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447523" w:rsidRPr="00447523">
        <w:rPr>
          <w:rFonts w:ascii="Times New Roman" w:hAnsi="Times New Roman" w:cs="Times New Roman"/>
          <w:sz w:val="40"/>
          <w:szCs w:val="40"/>
          <w:u w:val="single"/>
        </w:rPr>
        <w:t>04</w:t>
      </w:r>
      <w:r w:rsidR="00C03045">
        <w:rPr>
          <w:rFonts w:ascii="Times New Roman" w:hAnsi="Times New Roman" w:cs="Times New Roman"/>
          <w:sz w:val="40"/>
          <w:szCs w:val="40"/>
          <w:u w:val="single"/>
        </w:rPr>
        <w:t>5</w:t>
      </w:r>
    </w:p>
    <w:p w:rsidR="009D0BD0" w:rsidRPr="0033079B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33079B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33079B">
        <w:rPr>
          <w:rFonts w:ascii="Times New Roman" w:hAnsi="Times New Roman" w:cs="Times New Roman"/>
          <w:sz w:val="40"/>
          <w:szCs w:val="40"/>
        </w:rPr>
        <w:t xml:space="preserve"> </w:t>
      </w:r>
      <w:r w:rsidR="008C453D" w:rsidRPr="0033079B">
        <w:rPr>
          <w:rFonts w:ascii="Times New Roman" w:hAnsi="Times New Roman" w:cs="Times New Roman"/>
          <w:sz w:val="40"/>
          <w:szCs w:val="40"/>
        </w:rPr>
        <w:t>МЕСТО ПРОИЗРАСТАНИЯ                          БРИОРИИ ДВУЦВЕТНОЙ У ГОРЫ ВИДДПАХК</w:t>
      </w:r>
    </w:p>
    <w:p w:rsidR="00941EE5" w:rsidRPr="0033079B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33079B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33079B">
        <w:rPr>
          <w:rFonts w:ascii="Times New Roman" w:hAnsi="Times New Roman" w:cs="Times New Roman"/>
          <w:sz w:val="40"/>
          <w:szCs w:val="40"/>
        </w:rPr>
        <w:t xml:space="preserve"> </w:t>
      </w:r>
      <w:r w:rsidR="00941EE5" w:rsidRPr="0033079B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33079B">
        <w:rPr>
          <w:rFonts w:ascii="Times New Roman" w:hAnsi="Times New Roman" w:cs="Times New Roman"/>
          <w:b/>
          <w:sz w:val="40"/>
          <w:szCs w:val="40"/>
        </w:rPr>
        <w:t>ЗНАЧЕНИЕ:</w:t>
      </w:r>
      <w:r w:rsidRPr="0033079B">
        <w:rPr>
          <w:rFonts w:ascii="Times New Roman" w:hAnsi="Times New Roman" w:cs="Times New Roman"/>
          <w:sz w:val="40"/>
          <w:szCs w:val="40"/>
        </w:rPr>
        <w:t xml:space="preserve"> РЕГИОНАЛЬН</w:t>
      </w:r>
      <w:r w:rsidR="00941EE5" w:rsidRPr="0033079B">
        <w:rPr>
          <w:rFonts w:ascii="Times New Roman" w:hAnsi="Times New Roman" w:cs="Times New Roman"/>
          <w:sz w:val="40"/>
          <w:szCs w:val="40"/>
        </w:rPr>
        <w:t>ОЕ</w:t>
      </w: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33079B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33079B" w:rsidRDefault="008C453D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произрастания </w:t>
            </w:r>
            <w:proofErr w:type="spellStart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бриории</w:t>
            </w:r>
            <w:proofErr w:type="spellEnd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двуцветной у горы </w:t>
            </w:r>
            <w:proofErr w:type="spellStart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Виддпахк</w:t>
            </w:r>
            <w:proofErr w:type="spellEnd"/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3079B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3079B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3079B" w:rsidRDefault="009D0BD0" w:rsidP="00C0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3307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C030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3079B" w:rsidRDefault="00202E96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3079B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3079B" w:rsidRDefault="00684CD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18.02.2009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33079B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охрана генофонда (сохранение единственного известного современного места обитания </w:t>
            </w:r>
            <w:proofErr w:type="spellStart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бриории</w:t>
            </w:r>
            <w:proofErr w:type="spellEnd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двуцветной - редкого вида лишайников, занесенного в Красную книгу России);</w:t>
            </w:r>
          </w:p>
          <w:p w:rsidR="009D0BD0" w:rsidRPr="0033079B" w:rsidRDefault="00AD4D98" w:rsidP="00AD4D98">
            <w:pPr>
              <w:pStyle w:val="ConsPlusNormal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научное.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504EE2" w:rsidRPr="0033079B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Постановление Правительства Мурманской области от </w:t>
            </w:r>
            <w:r w:rsidR="00B146B9" w:rsidRPr="0033079B">
              <w:rPr>
                <w:rFonts w:ascii="Times New Roman" w:hAnsi="Times New Roman" w:cs="Times New Roman"/>
                <w:sz w:val="24"/>
                <w:szCs w:val="24"/>
              </w:rPr>
              <w:t>18.02.2009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E7CD2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46B9" w:rsidRPr="0033079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-ПП «О создании </w:t>
            </w:r>
            <w:r w:rsidR="00B146B9" w:rsidRPr="0033079B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  <w:r w:rsidR="00B146B9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в Ловозерском районе</w:t>
            </w:r>
            <w:r w:rsidR="002D4996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4EE2" w:rsidRPr="0033079B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назначения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3079B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9.3. Паспорт об ООПТ утвержден постановлением Пра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>вительства Мурманской области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>от 18.02.2009 г.         № 73-ПП «О создании памятников природы в Ловозерском районе</w:t>
            </w:r>
            <w:r w:rsidR="002D4996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4EE2" w:rsidRPr="0033079B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B47209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3079B" w:rsidRDefault="00504EE2" w:rsidP="00D51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земли сельскохозяйственного назначения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</w:t>
            </w:r>
            <w:proofErr w:type="gramEnd"/>
            <w:r w:rsidR="00AE13E5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подчиненность</w:t>
            </w:r>
          </w:p>
        </w:tc>
        <w:tc>
          <w:tcPr>
            <w:tcW w:w="6202" w:type="dxa"/>
          </w:tcPr>
          <w:p w:rsidR="009D0BD0" w:rsidRPr="0033079B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3079B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3079B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33079B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</w:t>
            </w:r>
            <w:proofErr w:type="gramEnd"/>
            <w:r w:rsidR="00871C73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</w:t>
            </w:r>
          </w:p>
        </w:tc>
        <w:tc>
          <w:tcPr>
            <w:tcW w:w="6202" w:type="dxa"/>
          </w:tcPr>
          <w:p w:rsidR="009D0BD0" w:rsidRPr="0033079B" w:rsidRDefault="00AB7E7A" w:rsidP="0044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5BF1" w:rsidRPr="0033079B">
              <w:rPr>
                <w:rFonts w:ascii="Times New Roman" w:hAnsi="Times New Roman" w:cs="Times New Roman"/>
                <w:sz w:val="24"/>
                <w:szCs w:val="24"/>
              </w:rPr>
              <w:t>рманская область, Ловозерский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E7CD2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, схема расположения </w:t>
            </w:r>
            <w:r w:rsidR="00447523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E7CD2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</w:t>
            </w:r>
            <w:r w:rsidR="002E7CD2" w:rsidRPr="00330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произрастания </w:t>
            </w:r>
            <w:proofErr w:type="spellStart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бриории</w:t>
            </w:r>
            <w:proofErr w:type="spellEnd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двуцветной у горы </w:t>
            </w:r>
            <w:proofErr w:type="spellStart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Виддпахк</w:t>
            </w:r>
            <w:proofErr w:type="spellEnd"/>
            <w:r w:rsidR="002E7CD2" w:rsidRPr="0033079B">
              <w:rPr>
                <w:rFonts w:ascii="Times New Roman" w:hAnsi="Times New Roman" w:cs="Times New Roman"/>
                <w:sz w:val="24"/>
                <w:szCs w:val="24"/>
              </w:rPr>
              <w:t>» в Мурманской области приве</w:t>
            </w:r>
            <w:r w:rsidR="00447523" w:rsidRPr="0033079B">
              <w:rPr>
                <w:rFonts w:ascii="Times New Roman" w:hAnsi="Times New Roman" w:cs="Times New Roman"/>
                <w:sz w:val="24"/>
                <w:szCs w:val="24"/>
              </w:rPr>
              <w:t>дена в приложении №1 к паспорту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</w:t>
            </w:r>
            <w:proofErr w:type="gramEnd"/>
            <w:r w:rsidR="00871C73"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положение ООПТ</w:t>
            </w:r>
          </w:p>
        </w:tc>
        <w:tc>
          <w:tcPr>
            <w:tcW w:w="6202" w:type="dxa"/>
          </w:tcPr>
          <w:p w:rsidR="002D0292" w:rsidRPr="0033079B" w:rsidRDefault="00675B4B" w:rsidP="00675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расстоянии 180 км к юго-востоку от города Мурманска, на расстоянии 72 км к востоку от районного центра села Ловозеро, на расстоянии 55 км к северу от поселка Краснощелье.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33079B" w:rsidRDefault="00AD4D98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B57BB" w:rsidRPr="0033079B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33079B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330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3079B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312A87" w:rsidRPr="0033079B" w:rsidRDefault="00312A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E66424" w:rsidRPr="0033079B" w:rsidRDefault="00AD6787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E66424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– приложение № 2 к </w:t>
            </w:r>
            <w:r w:rsidR="00312A87" w:rsidRPr="00330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 w:rsidRPr="0033079B">
              <w:rPr>
                <w:rFonts w:ascii="Times New Roman" w:hAnsi="Times New Roman" w:cs="Times New Roman"/>
                <w:sz w:val="24"/>
                <w:szCs w:val="24"/>
              </w:rPr>
              <w:t>аспорту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79B" w:rsidRPr="0033079B" w:rsidTr="003C065A">
        <w:tc>
          <w:tcPr>
            <w:tcW w:w="3369" w:type="dxa"/>
          </w:tcPr>
          <w:p w:rsidR="009D0BD0" w:rsidRPr="0033079B" w:rsidRDefault="00AD6787" w:rsidP="00AD6787">
            <w:pPr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3079B" w:rsidRDefault="00AD6787" w:rsidP="00AD6787">
            <w:pPr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3079B" w:rsidRPr="0033079B" w:rsidTr="0033079B">
        <w:trPr>
          <w:trHeight w:val="6061"/>
        </w:trPr>
        <w:tc>
          <w:tcPr>
            <w:tcW w:w="3369" w:type="dxa"/>
          </w:tcPr>
          <w:p w:rsidR="00CB57BB" w:rsidRPr="0033079B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AD4D98" w:rsidRPr="0033079B" w:rsidRDefault="00AD4D98" w:rsidP="00AD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79B">
              <w:rPr>
                <w:rFonts w:ascii="Times New Roman" w:hAnsi="Times New Roman"/>
                <w:sz w:val="24"/>
                <w:szCs w:val="24"/>
              </w:rPr>
              <w:t>Территория памятника природы представляет собой сочетание невысоких возвышенностей, как покрытых тундрой, так и покрытых зарослями невысокой березы, и небольшого по площади болотно-озерного комплекса.</w:t>
            </w:r>
          </w:p>
          <w:p w:rsidR="00AD4D98" w:rsidRPr="0033079B" w:rsidRDefault="00AD4D98" w:rsidP="00AD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79B">
              <w:rPr>
                <w:rFonts w:ascii="Times New Roman" w:hAnsi="Times New Roman"/>
                <w:sz w:val="24"/>
                <w:szCs w:val="24"/>
              </w:rPr>
              <w:t>Вершины некоторых возвышенностей, а также отдельные территории между ними покрыты лишайниковой и кустарничково-лишайниковой тундрой. Практически не изменяется травяно-кустарничковый ярус и под зарослями березы, высота которой не превышает 3,5 метров. На таких участках относительно лучше развиты кустарнички: черника и вороника.</w:t>
            </w:r>
          </w:p>
          <w:p w:rsidR="00AD4D98" w:rsidRPr="0033079B" w:rsidRDefault="00AD4D98" w:rsidP="00AD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79B">
              <w:rPr>
                <w:rFonts w:ascii="Times New Roman" w:hAnsi="Times New Roman"/>
                <w:sz w:val="24"/>
                <w:szCs w:val="24"/>
              </w:rPr>
              <w:t xml:space="preserve">На сухих участках между возвышенностями на крупных валунах встречается </w:t>
            </w:r>
            <w:proofErr w:type="spellStart"/>
            <w:r w:rsidRPr="0033079B">
              <w:rPr>
                <w:rFonts w:ascii="Times New Roman" w:hAnsi="Times New Roman"/>
                <w:sz w:val="24"/>
                <w:szCs w:val="24"/>
              </w:rPr>
              <w:t>бриория</w:t>
            </w:r>
            <w:proofErr w:type="spellEnd"/>
            <w:r w:rsidRPr="0033079B">
              <w:rPr>
                <w:rFonts w:ascii="Times New Roman" w:hAnsi="Times New Roman"/>
                <w:sz w:val="24"/>
                <w:szCs w:val="24"/>
              </w:rPr>
              <w:t xml:space="preserve"> двуцветная - очень редкий в регионе вид лишайников, отнесенный в Красной книге Мурманской области к категории 1б (первая современная находка в области). Именно его наличие определяет необходимость охраны не только биотопа, в котором он обнаружен, но и смежных биотопов.</w:t>
            </w:r>
          </w:p>
          <w:p w:rsidR="00CB57BB" w:rsidRPr="0033079B" w:rsidRDefault="00AD4D98" w:rsidP="00AD4D9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/>
                <w:sz w:val="24"/>
                <w:szCs w:val="24"/>
              </w:rPr>
              <w:t xml:space="preserve">По юго-восточной границе памятника природы проходит изгородь, разделяющая стада домашнего северного оленя. Почти на всей описываемой территории заметны следы значительного </w:t>
            </w:r>
            <w:proofErr w:type="spellStart"/>
            <w:r w:rsidRPr="0033079B">
              <w:rPr>
                <w:rFonts w:ascii="Times New Roman" w:hAnsi="Times New Roman"/>
                <w:sz w:val="24"/>
                <w:szCs w:val="24"/>
              </w:rPr>
              <w:t>перевыпаса</w:t>
            </w:r>
            <w:proofErr w:type="spellEnd"/>
            <w:r w:rsidRPr="0033079B">
              <w:rPr>
                <w:rFonts w:ascii="Times New Roman" w:hAnsi="Times New Roman"/>
                <w:sz w:val="24"/>
                <w:szCs w:val="24"/>
              </w:rPr>
              <w:t xml:space="preserve"> домашнего северного оленя.</w:t>
            </w:r>
          </w:p>
        </w:tc>
      </w:tr>
      <w:tr w:rsidR="0033079B" w:rsidRPr="0033079B" w:rsidTr="003C065A">
        <w:tc>
          <w:tcPr>
            <w:tcW w:w="3369" w:type="dxa"/>
          </w:tcPr>
          <w:p w:rsidR="00CB57BB" w:rsidRPr="0033079B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33079B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 </w:t>
            </w:r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D2744D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33079B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33079B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33079B" w:rsidRDefault="00DA512F" w:rsidP="00DF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DF61B1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</w:t>
            </w:r>
          </w:p>
        </w:tc>
      </w:tr>
      <w:tr w:rsidR="0033079B" w:rsidRPr="0033079B" w:rsidTr="003C065A">
        <w:tc>
          <w:tcPr>
            <w:tcW w:w="3369" w:type="dxa"/>
          </w:tcPr>
          <w:p w:rsidR="00CB57BB" w:rsidRPr="0033079B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3079B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3079B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40C5A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</w:t>
            </w:r>
          </w:p>
          <w:p w:rsidR="00CB57BB" w:rsidRPr="0033079B" w:rsidRDefault="001E38D7" w:rsidP="00D274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33079B">
              <w:t xml:space="preserve"> </w:t>
            </w:r>
          </w:p>
          <w:p w:rsidR="00D2744D" w:rsidRPr="0033079B" w:rsidRDefault="00740C5A" w:rsidP="00D2744D">
            <w:pPr>
              <w:pStyle w:val="ConsPlusNormal"/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3079B" w:rsidRPr="0033079B" w:rsidTr="003C065A">
        <w:tc>
          <w:tcPr>
            <w:tcW w:w="3369" w:type="dxa"/>
          </w:tcPr>
          <w:p w:rsidR="00AD6787" w:rsidRPr="0033079B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3079B" w:rsidRDefault="001E38D7" w:rsidP="00523539">
            <w:pPr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33079B">
              <w:t xml:space="preserve"> </w:t>
            </w:r>
            <w:r w:rsidR="00057201"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33079B" w:rsidRPr="0033079B" w:rsidTr="003C065A">
        <w:tc>
          <w:tcPr>
            <w:tcW w:w="3369" w:type="dxa"/>
          </w:tcPr>
          <w:p w:rsidR="00AD6787" w:rsidRPr="0033079B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3079B" w:rsidRDefault="00740C5A" w:rsidP="00740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производственный кооператив «Тундра» (СХПК «Тундра»). юридический адрес: 184592, Мурманская область, с. Ловозеро, ул. Юрьева, д. 4; председатель Старцев Виктор Александрович, тел.             (815-38) 40032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почты: </w:t>
            </w:r>
            <w:r w:rsidRPr="00330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kola_tundra@livejournal.com</w:t>
            </w:r>
          </w:p>
        </w:tc>
      </w:tr>
      <w:tr w:rsidR="0033079B" w:rsidRPr="0033079B" w:rsidTr="003C065A">
        <w:tc>
          <w:tcPr>
            <w:tcW w:w="3369" w:type="dxa"/>
          </w:tcPr>
          <w:p w:rsidR="00AD6787" w:rsidRPr="0033079B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14426" w:rsidRPr="0033079B" w:rsidRDefault="0052211C" w:rsidP="00D274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Паспортом памятника природы </w:t>
            </w:r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«Место произрастания </w:t>
            </w:r>
            <w:proofErr w:type="spellStart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бриории</w:t>
            </w:r>
            <w:proofErr w:type="spellEnd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двуцветной у горы </w:t>
            </w:r>
            <w:proofErr w:type="spellStart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Виддпахк</w:t>
            </w:r>
            <w:proofErr w:type="spellEnd"/>
            <w:r w:rsidR="00AD4D98" w:rsidRPr="00330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Правительства Мурманской области от 18.02.2009 № 73-ПП: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памятника природы запрещаются: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земель в земли иных категорий, за исключением категории "земли особо охраняемых природных территорий" и земель запаса;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водных объектов в пользование;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распашка земель;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целенаправленный прогон домашних северных оленей в период с 1 мая по 31 октября, выпас других видов домашнего скота;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все виды рубок лесной и кустарниковой растительности, любое повреждение деревьев и кустарников;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веточного корма;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любое повреждение почвенного покрова;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любые действия, приводящие к снижению проективного покрытия травяно- кустарничкового и/или мохово-лишайникового яруса или выпадению из его участков отдельных видов растений, грибов и лишайников;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поиск, разведка и добыча полезных ископаемых, торфа, сапропеля;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буро-взрывные</w:t>
            </w:r>
            <w:proofErr w:type="gramEnd"/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и горные работы, а также научные исследования, связанные с их проведением;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мха, ягеля;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акклиматизация и интродукция;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любых ядохимикатов, минеральных удобрений, стимуляторов роста растений;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изменение гидрологического режима территории, все виды мелиоративных и ирригационных работ;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любое новое строительство, прокладка новых дорог и любых иных коммуникаций;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любое загрязнение водоемов (в том числе мойка механических транспортных средств в водоемах);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 людей на территории памятника природы в период с 1 мая по 30 августа, за исключением случаев, связанных со служебной и производственной необходимостью;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разбивка туристических стоянок и разведение костров, за исключением разведения костров лицами, находящимися на территории памятника природы по служебной или производственной необходимости;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засорение и загрязнение территории;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и захоронение любых отходов;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и стоянка любых видов автомототранспорта (кроме снегоходов) и гусеничной техники без согласования с дирекцией (администрацией) особо охраняемых природных территорий регионального значения, за исключением случаев тушения лесных пожаров, оказания медицинской помощи пострадавшим, осуществления спасательных работ, выполнения служебных обязанностей правоохранительных и природоохранных органов;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охота;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иные виды деятельности, влекущие за собой нарушение сохранности памятника природы.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Виды деятельности, которые разрешены на территории памятника природы: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рекреация без разбивки туристических стоянок и разведения костров в период с 1 сентября по 30 апреля;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рыбная ловля в соответствии с нормативными актами, регулирующими рыболовство на территории Мурманской области; сбор грибов и ягод в установленном законом порядке, кроме периода, когда пребывание людей на территории памятника природы ограничено;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исследования, не связанные с нарушением режима охраны данного памятника природы, не нарушающие естественное функционирование природных комплексов.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Все мероприятия, не оговоренные специально как запрещенные или разрешенные на территории памятника природы, проводятся при условии согласования с Министерством природных ресурсов и экологии Мурманской области. Лица и организации, виновные в нарушении режима памятника природы, привлекаются к административной и уголовной ответственности в установленном законодательством Российской Федерации порядке.</w:t>
            </w:r>
          </w:p>
          <w:p w:rsidR="00AD4D98" w:rsidRPr="0033079B" w:rsidRDefault="00AD4D98" w:rsidP="00AD4D98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обеспечению установленного режима </w:t>
            </w:r>
            <w:r w:rsidRPr="00330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особой охраны памятника природы возмещаются в соответствии с действующими нормативными актами Российской Федерации и Мурманской области.</w:t>
            </w:r>
          </w:p>
          <w:p w:rsidR="0052211C" w:rsidRPr="0033079B" w:rsidRDefault="00AD4D98" w:rsidP="005221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Памятник природы учитывается при разработке планов и перспектив экономического и социального развития, территориальных комплексных схем, схем землеустройства и районной планировки.</w:t>
            </w:r>
          </w:p>
        </w:tc>
      </w:tr>
      <w:tr w:rsidR="0033079B" w:rsidRPr="0033079B" w:rsidTr="003C065A">
        <w:tc>
          <w:tcPr>
            <w:tcW w:w="3369" w:type="dxa"/>
          </w:tcPr>
          <w:p w:rsidR="00AD6787" w:rsidRPr="0033079B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33079B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079B" w:rsidRPr="0033079B" w:rsidTr="003C065A">
        <w:tc>
          <w:tcPr>
            <w:tcW w:w="3369" w:type="dxa"/>
          </w:tcPr>
          <w:p w:rsidR="00AD6787" w:rsidRPr="0033079B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33079B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079B" w:rsidRPr="0033079B" w:rsidTr="003C065A">
        <w:tc>
          <w:tcPr>
            <w:tcW w:w="3369" w:type="dxa"/>
          </w:tcPr>
          <w:p w:rsidR="00872849" w:rsidRPr="0033079B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3079B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3079B" w:rsidRDefault="00740C5A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«Тундра» (СХПК «Тундра»). юридический адрес: 184592, Мурманская область, с. Ловозеро, ул. Юрьева, д. 4; председатель Старцев Виктор Александрович, тел.             (815-38) 40032</w:t>
            </w:r>
          </w:p>
        </w:tc>
      </w:tr>
      <w:tr w:rsidR="0033079B" w:rsidRPr="0033079B" w:rsidTr="003C065A">
        <w:tc>
          <w:tcPr>
            <w:tcW w:w="3369" w:type="dxa"/>
          </w:tcPr>
          <w:p w:rsidR="00872849" w:rsidRPr="0033079B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3079B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3079B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79B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740C5A" w:rsidRDefault="001421F3"/>
    <w:sectPr w:rsidR="001421F3" w:rsidRPr="00740C5A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CAE"/>
    <w:multiLevelType w:val="multilevel"/>
    <w:tmpl w:val="E8E68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D3AB3"/>
    <w:multiLevelType w:val="multilevel"/>
    <w:tmpl w:val="3EA0C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A10421"/>
    <w:multiLevelType w:val="multilevel"/>
    <w:tmpl w:val="182CA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F2D79"/>
    <w:multiLevelType w:val="hybridMultilevel"/>
    <w:tmpl w:val="47FCDEBE"/>
    <w:lvl w:ilvl="0" w:tplc="BE569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2E96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079B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5FFF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523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5B4B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0C5A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53D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4D98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045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44D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Хардикова Рената Игоревна</cp:lastModifiedBy>
  <cp:revision>29</cp:revision>
  <cp:lastPrinted>2016-08-25T11:47:00Z</cp:lastPrinted>
  <dcterms:created xsi:type="dcterms:W3CDTF">2015-11-22T09:27:00Z</dcterms:created>
  <dcterms:modified xsi:type="dcterms:W3CDTF">2016-08-25T11:48:00Z</dcterms:modified>
</cp:coreProperties>
</file>