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895A3B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Pr="00895A3B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895A3B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895A3B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BE04F4" w:rsidRPr="00BE04F4">
        <w:rPr>
          <w:rFonts w:ascii="Times New Roman" w:hAnsi="Times New Roman" w:cs="Times New Roman"/>
          <w:sz w:val="40"/>
          <w:szCs w:val="40"/>
          <w:u w:val="single"/>
        </w:rPr>
        <w:t>001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ПОЛУОСТРОВА РЫБАЧИЙ И СРЕДНИЙ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ПРИРОДНЫЙ ПАРК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5B0F6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Полуострова Рыбачий и Средний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Природный парк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3C065A" w:rsidRDefault="009D0BD0" w:rsidP="00197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2A" w:rsidRPr="00197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001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3C065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3C065A" w:rsidRDefault="00AE13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14.11.2014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6202" w:type="dxa"/>
          </w:tcPr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природного парка «Полуострова Рыбачий и Средний»: 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 сохранение природной среды и биологического разнообразия, уникальных и ценных природных объектов, комплексов и ландшафтов, водных объектов;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 научное изучение и рациональное хозяйственное освоение территории;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 проведение научно-исследовательских работ, направленных на мониторинг охраняемых объектов, разработку мер по их охране и восстановлению;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качества окружающей среды; 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 сохранение объектов культурного наследия;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экологического туризма и экологического просвещения при сохранении природных объектов, комплексов и ландшафтов; </w:t>
            </w:r>
          </w:p>
          <w:p w:rsidR="00AE13E5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нарушенных территорий; </w:t>
            </w:r>
          </w:p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- содействие развитию деловой активности в районе расположения природного парка и повышение долгосрочной экономической эффективности использования территории парка.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9D0BD0" w:rsidRDefault="000B5934" w:rsidP="00AE1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3E5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Мурманской области от 14.11.2014 г. № 567-ПП/14 «О создании природного парка регионального значения «Полуострова Рыбачий и Средний»  </w:t>
            </w:r>
          </w:p>
          <w:p w:rsid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равоудостоверяющие</w:t>
            </w:r>
            <w:proofErr w:type="spellEnd"/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территория находится на землях запаса, в категорию земли ООПТ не переведена</w:t>
            </w:r>
          </w:p>
          <w:p w:rsid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И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ндивидуальное положение об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постановлением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Мурманской области от 14.11.2014 г. № 567-ПП/14 «О создании природного парка регионального значения «Полуострова Рыбачий и Средний»  </w:t>
            </w:r>
          </w:p>
          <w:p w:rsidR="000B5934" w:rsidRPr="000B5934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Площадь ООПТ: 83062,5 га.</w:t>
            </w:r>
          </w:p>
          <w:p w:rsidR="000B5934" w:rsidRPr="003C065A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>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земель:</w:t>
            </w:r>
            <w:r w:rsidRPr="000B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запаса. 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12) Категория ООПТ </w:t>
            </w: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3C065A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отсутствуют</w:t>
            </w:r>
          </w:p>
        </w:tc>
      </w:tr>
      <w:tr w:rsidR="009D0BD0" w:rsidRPr="003C065A" w:rsidTr="003C065A">
        <w:tc>
          <w:tcPr>
            <w:tcW w:w="3369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13) Число отдельно расположенных, не граничащих друг с другом участков территории/акватории ООПТ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9D0BD0" w:rsidRPr="003C065A" w:rsidRDefault="00871C7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871C73" w:rsidRPr="003C065A" w:rsidRDefault="00871C7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proofErr w:type="spell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Печенгский</w:t>
            </w:r>
            <w:proofErr w:type="spell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D0BD0" w:rsidRPr="003C065A" w:rsidRDefault="009D0BD0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3C065A" w:rsidRDefault="002D0292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Природный парк расположен на территории полуостровов Рыбачий и Средний.</w:t>
            </w:r>
            <w:r w:rsidR="00CB57BB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Граница природного парка проходит по дорогам таким образом, что дорога в состав парка не входит, граница парка проходит по рекам и ручьям таким образом, что сама акватория рек и ручьев входит в состав парка.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9D0BD0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83062,5 </w:t>
            </w:r>
          </w:p>
          <w:p w:rsidR="00CB57BB" w:rsidRPr="003C065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3C065A" w:rsidRDefault="00CB57BB" w:rsidP="00A1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Схема границ природного парка – приложение № 2 к Положению.</w:t>
            </w:r>
          </w:p>
          <w:p w:rsidR="00AD6787" w:rsidRPr="003C065A" w:rsidRDefault="00AD6787" w:rsidP="00AD6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Перечень координат поворотных точек границ природного парка и его природоохранных зон – приложение № 4 к Положению.</w:t>
            </w:r>
          </w:p>
        </w:tc>
      </w:tr>
      <w:tr w:rsidR="009D0BD0" w:rsidRPr="003C065A" w:rsidTr="003C065A">
        <w:tc>
          <w:tcPr>
            <w:tcW w:w="3369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3C065A" w:rsidRDefault="00AD6787" w:rsidP="00AD6787">
            <w:pPr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3C065A" w:rsidRDefault="001E38D7" w:rsidP="001E3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65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На территории полуостровов распространены редкие виды растений и животных, занесенные в Красные книги Российской Федерации и Мурманской области (например, могут встречаться сосудистые растения семейства кипрейных (</w:t>
            </w:r>
            <w:r w:rsidRPr="003C065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кипрей </w:t>
            </w:r>
            <w:proofErr w:type="spellStart"/>
            <w:r w:rsidRPr="003C065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мокричниколистный</w:t>
            </w:r>
            <w:proofErr w:type="spellEnd"/>
            <w:r w:rsidRPr="003C065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) и горечавковых (</w:t>
            </w:r>
            <w:proofErr w:type="spellStart"/>
            <w:r w:rsidRPr="003C065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горечавочка</w:t>
            </w:r>
            <w:proofErr w:type="spellEnd"/>
            <w:r w:rsidRPr="003C065A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золотистая</w:t>
            </w:r>
            <w:r w:rsidRPr="003C065A">
              <w:rPr>
                <w:rFonts w:ascii="Times New Roman" w:hAnsi="Times New Roman" w:cs="Times New Roman"/>
                <w:kern w:val="28"/>
                <w:sz w:val="24"/>
                <w:szCs w:val="24"/>
              </w:rPr>
              <w:t>), птицы семейства соколиных (сапсан) и баклановых (большой баклан атлантический).</w:t>
            </w:r>
            <w:proofErr w:type="gramEnd"/>
            <w:r w:rsidRPr="003C065A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Территория имеет мемориальное значение как памятник воинской славы в годы Великой Отечественной войны. 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3C065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1E38D7" w:rsidRPr="003C065A">
              <w:rPr>
                <w:rFonts w:ascii="Times New Roman" w:hAnsi="Times New Roman" w:cs="Times New Roman"/>
                <w:sz w:val="24"/>
                <w:szCs w:val="24"/>
              </w:rPr>
              <w:t>земли запаса - 83062,5 га – 100 %</w:t>
            </w:r>
          </w:p>
          <w:p w:rsidR="001E38D7" w:rsidRPr="003C065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3C065A" w:rsidRDefault="00AD6787" w:rsidP="00A16D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A16D8F">
              <w:rPr>
                <w:rFonts w:ascii="Times New Roman" w:hAnsi="Times New Roman" w:cs="Times New Roman"/>
                <w:sz w:val="24"/>
                <w:szCs w:val="24"/>
              </w:rPr>
              <w:t>не земли лесного фонда</w:t>
            </w:r>
          </w:p>
        </w:tc>
      </w:tr>
      <w:tr w:rsidR="00CB57BB" w:rsidRPr="003C065A" w:rsidTr="003C065A">
        <w:tc>
          <w:tcPr>
            <w:tcW w:w="3369" w:type="dxa"/>
          </w:tcPr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3C065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3C065A" w:rsidRDefault="001E38D7" w:rsidP="00A36C6D">
            <w:pPr>
              <w:jc w:val="both"/>
              <w:rPr>
                <w:sz w:val="24"/>
                <w:szCs w:val="24"/>
              </w:rPr>
            </w:pP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ГОКУ «Дирекция (администрация) особо охраняемых природных территорий регионального значения Мурманской области», 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Вдовин Иван Васильевич</w:t>
            </w:r>
            <w:r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(81538) 41338, </w:t>
            </w:r>
            <w:proofErr w:type="spellStart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E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1E38D7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vdovin@ruslapland.ru</w:t>
              </w:r>
            </w:hyperlink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3C065A" w:rsidRDefault="00A16D8F" w:rsidP="001E38D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3C0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AD6787" w:rsidRPr="003C065A" w:rsidRDefault="001E38D7" w:rsidP="006673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Режим определен п. 5 Положения о природном парке, утвержденном </w:t>
            </w:r>
            <w:r w:rsidR="0066736C"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Мурманской области от 14.11.2014 г. № 567-ПП/14 «О создании природного парка регионального значения «Полуострова Рыбачий и Средний»  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природного парка выделяются следующие зоны:  рекреационная,  </w:t>
            </w:r>
            <w:proofErr w:type="spell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агрохозяйственная</w:t>
            </w:r>
            <w:proofErr w:type="spell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, природоохранные - «Скалы полуострова </w:t>
            </w:r>
            <w:proofErr w:type="gram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», «Губа </w:t>
            </w:r>
            <w:proofErr w:type="spellStart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Зубовская</w:t>
            </w:r>
            <w:proofErr w:type="spellEnd"/>
            <w:r w:rsidRPr="003C065A">
              <w:rPr>
                <w:rFonts w:ascii="Times New Roman" w:hAnsi="Times New Roman" w:cs="Times New Roman"/>
                <w:sz w:val="24"/>
                <w:szCs w:val="24"/>
              </w:rPr>
              <w:t xml:space="preserve">», «Городецкие птичьи базары».  </w:t>
            </w:r>
          </w:p>
          <w:p w:rsidR="008E5AED" w:rsidRPr="008E5AED" w:rsidRDefault="008E5AED" w:rsidP="000B59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E5AED">
              <w:rPr>
                <w:rFonts w:ascii="Times New Roman" w:hAnsi="Times New Roman" w:cs="Times New Roman"/>
                <w:i/>
                <w:sz w:val="24"/>
                <w:szCs w:val="24"/>
              </w:rPr>
              <w:t>Режим особо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8E5A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охраны для рекреационной,  </w:t>
            </w:r>
            <w:proofErr w:type="spellStart"/>
            <w:r w:rsidRPr="008E5AED">
              <w:rPr>
                <w:rFonts w:ascii="Times New Roman" w:hAnsi="Times New Roman" w:cs="Times New Roman"/>
                <w:i/>
                <w:sz w:val="24"/>
                <w:szCs w:val="24"/>
              </w:rPr>
              <w:t>агрохозяйственной</w:t>
            </w:r>
            <w:proofErr w:type="spellEnd"/>
            <w:r w:rsidRPr="008E5A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зон:</w:t>
            </w:r>
            <w:proofErr w:type="gramEnd"/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1. На территории природного парка запрещается деятельность, если она противоречит целям создания природного парка.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на территории парка допускается при наличии согласования уполномоченного органа.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2. На всей территории природного парка с учетом зонирования  запрещаются: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Повреждение деревьев и кустарников, почвенного покрова, за исключением их повреждения при проведении разрешенных настоящим Положением видов работ и природопользования.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2.2. Акклиматизация и интродукция новых видов растений и животных.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2.3. Применение любых ядохимикатов, минеральных удобрений, стимуляторов роста растений.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Все виды мелиоративных и ирригационных работ, иная деятельность, ведущая к изменению гидрологического и гидрохимического режима территории природного парка и водоемов на территории природного парка.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Выпас скота, за исключением северных оленей.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Вспашка земель.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и стоянка любых видов автомототранспорта и гусеничной техники вне дорог, существовавших на 1 января 2014 года, и вне новых дорог, построенных в соответствии с законодательством Российской Федерации, за исключением передвижения и стоянки автомототранспорта и гусеничной техники в 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тушения пожаров, оказания медицинской помощи пострадавшим, осуществления спасательных работ, выполнения служебных обязанностей подразделений Минобороны РФ, Федеральной службы безопасности, правоохранительных и природоохранных</w:t>
            </w:r>
            <w:proofErr w:type="gramEnd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 органов.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2.8. Разбивка туристических стоянок и разведение костров вне специально оборудованных для этого мест.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Сбор яиц и разорение гнезд диких птиц, разрушение и раскопка постоянных жилищ зверей.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2.10. Все виды охоты, за исключением вынужденного отстрела хищников. 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2.11. Захламление и загрязнение территории.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2.12. Складирование и захоронение любых отходов.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2.13. Засорение и загрязнение водоемов (в том числе мойка механических транспортных сре</w:t>
            </w:r>
            <w:proofErr w:type="gramStart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дств в в</w:t>
            </w:r>
            <w:proofErr w:type="gramEnd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одоемах). </w:t>
            </w:r>
          </w:p>
          <w:p w:rsid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2.14. Сбор геологических образцов без согласования уполномоченного органа.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i/>
                <w:sz w:val="24"/>
                <w:szCs w:val="24"/>
              </w:rPr>
              <w:t>Режим особой охраны для природоохранных зон в дополнение к запретам, указанным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ыше </w:t>
            </w:r>
            <w:r w:rsidRPr="008E5AED">
              <w:rPr>
                <w:rFonts w:ascii="Times New Roman" w:hAnsi="Times New Roman" w:cs="Times New Roman"/>
                <w:i/>
                <w:sz w:val="24"/>
                <w:szCs w:val="24"/>
              </w:rPr>
              <w:t>запрещается: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спортивных и культурно-массовых мероприятий.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Любое передвижение вне установленных маршрутов, кроме случаев научно-исследовательской деятельности.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3. Строительство объектов временного и капитального характера, дорог и других коммуникаций.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4. Для природоохранной зоны «Городецкие птичьи базары» дополнительно ограничивается посещение территории в период с 1 апреля по 31 августа, кроме посещения в целях научно-исследовательской деятельности и познавательного туризма при наличии согласования уполномоченного органа.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70">
              <w:rPr>
                <w:rFonts w:ascii="Times New Roman" w:hAnsi="Times New Roman" w:cs="Times New Roman"/>
                <w:i/>
                <w:sz w:val="24"/>
                <w:szCs w:val="24"/>
              </w:rPr>
              <w:t>На всей территории парка разрешаются (при наличии согласования):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и стоянка любых видов автомототранспорта и гусеничной техники по дорогам, существующим на 1 января 2014 года, и по новым дорогам, построенным в соответствии с законодательством Российской Федерации (согласование не требуется подразделениям Министерства обороны Российской Федерации, Федеральной службы безопасности Российской Федерации, правоохранительных и природоохранных органов для выполнения служебных обязанностей). </w:t>
            </w:r>
            <w:proofErr w:type="gramEnd"/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Туристическая деятельность (туристическая деятельность может быть не согласована только в случае, если период, место и объем данной деятельности препятствуют  достижению целей и выполнению задач природного парка).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Туризм (в том числе пешеходный, велосипедный, лыжный туризм и туризм на автомобилях, снегоходах, </w:t>
            </w:r>
            <w:proofErr w:type="spellStart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квадроциклах</w:t>
            </w:r>
            <w:proofErr w:type="spellEnd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), осуществляемый в составе 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организованных групп только по установленным маршрутам и с размещением только на специально отведенных и подготовленных для этого стоянках, лагерях и местах размещения.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Передвижение и стоянка снегоходов исключительно при наличии устойчивого снегового покрова.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 и заготовка для собственных нужд грибов, дикорастущих и лекарственных растений и частей растений, за исключением видов, занесенных в Красные  книги Российской Федерации  и Мурманской области (для жителей </w:t>
            </w:r>
            <w:proofErr w:type="spellStart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согласование не требуется). 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Выпас домашних северных оленей (при наличии обосновывающих материалов), ведение туроператорами сельского хозяйства для собственных нужд.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Любительское и спортивное рыболовство удочками в пресноводных водных объектах, за исключение добычи (вылова) лосося атлантического (семги) (при случайной поимке семга подлежит выпуску в естественную среду обитания с наименьшими повреждениями).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8. Проведение научных исследований, не препятствующих выполнению возложенных на парк задач, не связанных с нарушением режима парка и не нарушающих естественное функционирование экологических систем, природных ландшафтов и природных комплексов.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для разрешенной настоящим Положением деятельности существующих на территории парка оборудованных туристических стоянок, строений и сооружений временного характера.</w:t>
            </w:r>
          </w:p>
          <w:p w:rsidR="008E5AED" w:rsidRPr="008E5AED" w:rsidRDefault="008E5AED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10. Строительство объектов временного и капитального характера, дорог и других коммуникаций в соответствии с законодательством Российской Федерации, при наличии согласованного, в соответствии с действующим законодательством, обоснования их строительства. </w:t>
            </w:r>
          </w:p>
          <w:p w:rsidR="008E5AED" w:rsidRPr="008E5AED" w:rsidRDefault="00015770" w:rsidP="008E5A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E5AED"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5AED"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организации, зарегистрированные в </w:t>
            </w:r>
            <w:proofErr w:type="spellStart"/>
            <w:r w:rsidR="008E5AED" w:rsidRPr="008E5AED">
              <w:rPr>
                <w:rFonts w:ascii="Times New Roman" w:hAnsi="Times New Roman" w:cs="Times New Roman"/>
                <w:sz w:val="24"/>
                <w:szCs w:val="24"/>
              </w:rPr>
              <w:t>Печенгском</w:t>
            </w:r>
            <w:proofErr w:type="spellEnd"/>
            <w:r w:rsidR="008E5AED" w:rsidRPr="008E5AED">
              <w:rPr>
                <w:rFonts w:ascii="Times New Roman" w:hAnsi="Times New Roman" w:cs="Times New Roman"/>
                <w:sz w:val="24"/>
                <w:szCs w:val="24"/>
              </w:rPr>
              <w:t xml:space="preserve"> районе Мурманской области, основным направлением деятельности которых является гражданское и патриотическое воспитание, поиск и сохранение исторического наследия времен Великой Отечественной войны, а также религиозные организации могут осуществлять свою деятельность на территории природного парка при соблюдении режима природного парка в уведомительном порядке. </w:t>
            </w:r>
            <w:proofErr w:type="gramEnd"/>
          </w:p>
          <w:p w:rsidR="008E5AED" w:rsidRPr="003C065A" w:rsidRDefault="008E5AED" w:rsidP="00015770">
            <w:pPr>
              <w:pStyle w:val="ConsPlusNormal"/>
              <w:jc w:val="both"/>
              <w:rPr>
                <w:sz w:val="24"/>
                <w:szCs w:val="24"/>
              </w:rPr>
            </w:pPr>
            <w:r w:rsidRPr="008E5AED">
              <w:rPr>
                <w:rFonts w:ascii="Times New Roman" w:hAnsi="Times New Roman" w:cs="Times New Roman"/>
                <w:sz w:val="24"/>
                <w:szCs w:val="24"/>
              </w:rPr>
              <w:t>Уведомление о вышеуказанной деятельности направляется в январе текущего года в адрес уполномоченного органа в письменном виде.</w:t>
            </w:r>
          </w:p>
        </w:tc>
      </w:tr>
      <w:tr w:rsidR="00AD6787" w:rsidRPr="003C065A" w:rsidTr="003C065A">
        <w:tc>
          <w:tcPr>
            <w:tcW w:w="3369" w:type="dxa"/>
          </w:tcPr>
          <w:p w:rsidR="00AD6787" w:rsidRPr="003C065A" w:rsidRDefault="00872849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27) Режим охранной зоны ООПТ</w:t>
            </w: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28) Собственники, </w:t>
            </w: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землепользователи, землевладельцы, арендаторы земельных участков, находящихся в границах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29) Просветительские и рекреационные объекты на ООПТ</w:t>
            </w:r>
          </w:p>
          <w:p w:rsidR="00AD6787" w:rsidRPr="003C065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3C065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65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770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CF7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934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2A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0F65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2F0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4704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80B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5A3B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5AED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4FE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6D8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C6D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80D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04F4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dovin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shulina</cp:lastModifiedBy>
  <cp:revision>8</cp:revision>
  <cp:lastPrinted>2015-11-22T11:39:00Z</cp:lastPrinted>
  <dcterms:created xsi:type="dcterms:W3CDTF">2015-11-22T09:27:00Z</dcterms:created>
  <dcterms:modified xsi:type="dcterms:W3CDTF">2016-02-03T07:23:00Z</dcterms:modified>
</cp:coreProperties>
</file>