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F2C" w:rsidRPr="00843BBB" w:rsidRDefault="00F77273" w:rsidP="00EB676A">
      <w:pPr>
        <w:spacing w:after="0" w:line="240" w:lineRule="auto"/>
        <w:ind w:left="5529" w:right="-1"/>
        <w:rPr>
          <w:rFonts w:eastAsia="Times New Roman"/>
          <w:szCs w:val="24"/>
          <w:lang w:eastAsia="ru-RU"/>
        </w:rPr>
      </w:pPr>
      <w:r w:rsidRPr="00843BBB">
        <w:rPr>
          <w:rFonts w:eastAsia="Times New Roman"/>
          <w:szCs w:val="24"/>
          <w:lang w:eastAsia="ru-RU"/>
        </w:rPr>
        <w:t>У</w:t>
      </w:r>
      <w:r w:rsidR="008F2449">
        <w:rPr>
          <w:rFonts w:eastAsia="Times New Roman"/>
          <w:szCs w:val="24"/>
          <w:lang w:eastAsia="ru-RU"/>
        </w:rPr>
        <w:t>ТВЕРЖДЕНЫ</w:t>
      </w:r>
    </w:p>
    <w:p w:rsidR="00887F2C" w:rsidRPr="00843BBB" w:rsidRDefault="00887F2C" w:rsidP="00EB676A">
      <w:pPr>
        <w:spacing w:after="0" w:line="240" w:lineRule="auto"/>
        <w:ind w:left="5529" w:right="-1"/>
        <w:rPr>
          <w:rFonts w:eastAsia="Times New Roman"/>
          <w:bCs/>
          <w:lang w:eastAsia="ru-RU"/>
        </w:rPr>
      </w:pPr>
      <w:r w:rsidRPr="00843BBB">
        <w:rPr>
          <w:rFonts w:eastAsia="Times New Roman"/>
          <w:szCs w:val="24"/>
          <w:lang w:eastAsia="ru-RU"/>
        </w:rPr>
        <w:t>постановлени</w:t>
      </w:r>
      <w:r w:rsidR="00F77273" w:rsidRPr="00843BBB">
        <w:rPr>
          <w:rFonts w:eastAsia="Times New Roman"/>
          <w:szCs w:val="24"/>
          <w:lang w:eastAsia="ru-RU"/>
        </w:rPr>
        <w:t>ем</w:t>
      </w:r>
      <w:r w:rsidRPr="00843BBB">
        <w:rPr>
          <w:rFonts w:eastAsia="Times New Roman"/>
          <w:szCs w:val="24"/>
          <w:lang w:eastAsia="ru-RU"/>
        </w:rPr>
        <w:t xml:space="preserve"> Правительства Мурманской области</w:t>
      </w:r>
      <w:r w:rsidRPr="00843BBB">
        <w:rPr>
          <w:rFonts w:eastAsia="Times New Roman"/>
          <w:bCs/>
          <w:lang w:eastAsia="ru-RU"/>
        </w:rPr>
        <w:t xml:space="preserve"> </w:t>
      </w:r>
    </w:p>
    <w:p w:rsidR="00887F2C" w:rsidRPr="00843BBB" w:rsidRDefault="00887F2C" w:rsidP="00EB676A">
      <w:pPr>
        <w:spacing w:after="0" w:line="240" w:lineRule="auto"/>
        <w:ind w:left="5529" w:right="-1"/>
        <w:rPr>
          <w:rFonts w:eastAsia="Times New Roman"/>
          <w:bCs/>
          <w:lang w:eastAsia="ru-RU"/>
        </w:rPr>
      </w:pPr>
      <w:r w:rsidRPr="00843BBB">
        <w:rPr>
          <w:rFonts w:eastAsia="Times New Roman"/>
          <w:bCs/>
          <w:lang w:eastAsia="ru-RU"/>
        </w:rPr>
        <w:t xml:space="preserve">от </w:t>
      </w:r>
      <w:r w:rsidR="00833BC3">
        <w:rPr>
          <w:rFonts w:eastAsia="Times New Roman"/>
          <w:bCs/>
          <w:lang w:eastAsia="ru-RU"/>
        </w:rPr>
        <w:t>10.02.2020</w:t>
      </w:r>
      <w:r w:rsidRPr="00843BBB">
        <w:rPr>
          <w:rFonts w:eastAsia="Times New Roman"/>
          <w:bCs/>
          <w:lang w:eastAsia="ru-RU"/>
        </w:rPr>
        <w:t xml:space="preserve"> № </w:t>
      </w:r>
      <w:r w:rsidR="00833BC3">
        <w:rPr>
          <w:rFonts w:eastAsia="Times New Roman"/>
          <w:bCs/>
          <w:lang w:eastAsia="ru-RU"/>
        </w:rPr>
        <w:t>43-ПП</w:t>
      </w:r>
      <w:r w:rsidRPr="00843BBB">
        <w:rPr>
          <w:rFonts w:eastAsia="Times New Roman"/>
          <w:bCs/>
          <w:lang w:eastAsia="ru-RU"/>
        </w:rPr>
        <w:t xml:space="preserve">   </w:t>
      </w:r>
    </w:p>
    <w:p w:rsidR="00887F2C" w:rsidRPr="00843BBB" w:rsidRDefault="00887F2C" w:rsidP="00843BBB">
      <w:pPr>
        <w:widowControl w:val="0"/>
        <w:autoSpaceDE w:val="0"/>
        <w:autoSpaceDN w:val="0"/>
        <w:adjustRightInd w:val="0"/>
        <w:spacing w:after="0" w:line="240" w:lineRule="auto"/>
        <w:ind w:firstLine="709"/>
        <w:rPr>
          <w:rFonts w:eastAsia="Times New Roman"/>
          <w:bCs/>
          <w:lang w:eastAsia="ru-RU"/>
        </w:rPr>
      </w:pPr>
    </w:p>
    <w:p w:rsidR="0024572D" w:rsidRPr="00843BBB" w:rsidRDefault="0024572D" w:rsidP="00843BBB">
      <w:pPr>
        <w:pStyle w:val="ConsPlusNormal"/>
        <w:ind w:firstLine="709"/>
        <w:jc w:val="both"/>
      </w:pPr>
    </w:p>
    <w:p w:rsidR="0024572D" w:rsidRPr="00843BBB" w:rsidRDefault="00887F2C" w:rsidP="00843BBB">
      <w:pPr>
        <w:pStyle w:val="ConsPlusTitle"/>
        <w:jc w:val="center"/>
      </w:pPr>
      <w:bookmarkStart w:id="0" w:name="P35"/>
      <w:bookmarkEnd w:id="0"/>
      <w:r w:rsidRPr="00843BBB">
        <w:t>Правила</w:t>
      </w:r>
    </w:p>
    <w:p w:rsidR="007C1CF6" w:rsidRPr="00843BBB" w:rsidRDefault="007C1CF6" w:rsidP="00843BBB">
      <w:pPr>
        <w:pStyle w:val="Bodytext20"/>
        <w:shd w:val="clear" w:color="auto" w:fill="auto"/>
        <w:spacing w:before="0" w:after="0" w:line="240" w:lineRule="auto"/>
        <w:rPr>
          <w:b/>
          <w:spacing w:val="0"/>
          <w:szCs w:val="20"/>
          <w:lang w:eastAsia="ru-RU"/>
        </w:rPr>
      </w:pPr>
      <w:r w:rsidRPr="00843BBB">
        <w:rPr>
          <w:b/>
          <w:spacing w:val="0"/>
          <w:szCs w:val="20"/>
          <w:lang w:eastAsia="ru-RU"/>
        </w:rPr>
        <w:t>предоставления субсидий на возмещение части затрат на уплату страховых премий, начисленных по договорам сельскохозяйственного страхования товарной аквакультуры (товарного рыбоводства)</w:t>
      </w:r>
    </w:p>
    <w:p w:rsidR="0024572D" w:rsidRPr="00843BBB" w:rsidRDefault="0024572D" w:rsidP="00843BBB">
      <w:pPr>
        <w:spacing w:after="0" w:line="240" w:lineRule="auto"/>
        <w:ind w:firstLine="709"/>
        <w:rPr>
          <w:rFonts w:eastAsia="Times New Roman"/>
          <w:szCs w:val="20"/>
          <w:lang w:eastAsia="ru-RU"/>
        </w:rPr>
      </w:pPr>
    </w:p>
    <w:p w:rsidR="0024572D" w:rsidRPr="00843BBB" w:rsidRDefault="00A00BF4" w:rsidP="00843BBB">
      <w:pPr>
        <w:pStyle w:val="ConsPlusNormal"/>
        <w:jc w:val="center"/>
        <w:rPr>
          <w:b/>
        </w:rPr>
      </w:pPr>
      <w:r w:rsidRPr="00843BBB">
        <w:rPr>
          <w:b/>
        </w:rPr>
        <w:t>1. Общие положения</w:t>
      </w:r>
    </w:p>
    <w:p w:rsidR="00A00BF4" w:rsidRPr="00843BBB" w:rsidRDefault="00A00BF4" w:rsidP="00843BBB">
      <w:pPr>
        <w:pStyle w:val="ConsPlusNormal"/>
        <w:ind w:firstLine="709"/>
        <w:jc w:val="both"/>
      </w:pPr>
    </w:p>
    <w:p w:rsidR="009753A8" w:rsidRPr="00843BBB" w:rsidRDefault="00096060" w:rsidP="00843BBB">
      <w:pPr>
        <w:autoSpaceDE w:val="0"/>
        <w:autoSpaceDN w:val="0"/>
        <w:adjustRightInd w:val="0"/>
        <w:spacing w:after="0" w:line="240" w:lineRule="auto"/>
        <w:ind w:firstLine="709"/>
        <w:jc w:val="both"/>
      </w:pPr>
      <w:r w:rsidRPr="00843BBB">
        <w:t>1.</w:t>
      </w:r>
      <w:r w:rsidR="00A00BF4" w:rsidRPr="00843BBB">
        <w:t>1.</w:t>
      </w:r>
      <w:r w:rsidRPr="00843BBB">
        <w:t xml:space="preserve"> </w:t>
      </w:r>
      <w:r w:rsidR="00AB01DC" w:rsidRPr="00843BBB">
        <w:t xml:space="preserve">Настоящие Правила </w:t>
      </w:r>
      <w:r w:rsidR="00165FE6" w:rsidRPr="00843BBB">
        <w:t>устанавливают</w:t>
      </w:r>
      <w:r w:rsidR="00AB01DC" w:rsidRPr="00843BBB">
        <w:t xml:space="preserve"> </w:t>
      </w:r>
      <w:r w:rsidR="00B24D22" w:rsidRPr="00843BBB">
        <w:t>порядок определения</w:t>
      </w:r>
      <w:r w:rsidR="008A689F" w:rsidRPr="00843BBB">
        <w:t xml:space="preserve"> объема и условия </w:t>
      </w:r>
      <w:r w:rsidR="00AB01DC" w:rsidRPr="00843BBB">
        <w:t xml:space="preserve">предоставления субсидий </w:t>
      </w:r>
      <w:r w:rsidR="009753A8" w:rsidRPr="00843BBB">
        <w:t xml:space="preserve">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w:t>
      </w:r>
      <w:r w:rsidR="007C1CF6" w:rsidRPr="00843BBB">
        <w:t xml:space="preserve">товарной аквакультуры (товарного рыбоводства) </w:t>
      </w:r>
      <w:r w:rsidR="009753A8" w:rsidRPr="00843BBB">
        <w:t xml:space="preserve">(без учета налога на добавленную стоимость) (далее </w:t>
      </w:r>
      <w:r w:rsidR="00922D74" w:rsidRPr="00843BBB">
        <w:t>–</w:t>
      </w:r>
      <w:r w:rsidR="009753A8" w:rsidRPr="00843BBB">
        <w:t xml:space="preserve"> субсиди</w:t>
      </w:r>
      <w:r w:rsidR="008B4A54" w:rsidRPr="00843BBB">
        <w:t>я</w:t>
      </w:r>
      <w:r w:rsidR="009753A8" w:rsidRPr="00843BBB">
        <w:t>).</w:t>
      </w:r>
    </w:p>
    <w:p w:rsidR="00782033" w:rsidRPr="00843BBB" w:rsidRDefault="00782033" w:rsidP="00843BBB">
      <w:pPr>
        <w:autoSpaceDE w:val="0"/>
        <w:autoSpaceDN w:val="0"/>
        <w:adjustRightInd w:val="0"/>
        <w:spacing w:after="0" w:line="240" w:lineRule="auto"/>
        <w:ind w:firstLine="709"/>
        <w:jc w:val="both"/>
      </w:pPr>
      <w:r w:rsidRPr="00843BBB">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включая сумму налога на добавленную стоимость.</w:t>
      </w:r>
    </w:p>
    <w:p w:rsidR="00F77273" w:rsidRPr="00843BBB" w:rsidRDefault="00F77273" w:rsidP="00843BBB">
      <w:pPr>
        <w:pStyle w:val="ConsPlusNormal"/>
        <w:ind w:firstLine="709"/>
        <w:jc w:val="both"/>
      </w:pPr>
      <w:r w:rsidRPr="00843BBB">
        <w:t>1.2. Для целей настоящих Правил</w:t>
      </w:r>
      <w:r w:rsidR="008F2449">
        <w:t xml:space="preserve"> </w:t>
      </w:r>
      <w:r w:rsidRPr="00843BBB">
        <w:t>используются следующие основные понятия:</w:t>
      </w:r>
    </w:p>
    <w:p w:rsidR="00E547D5" w:rsidRPr="00843BBB" w:rsidRDefault="00E547D5" w:rsidP="00843BBB">
      <w:pPr>
        <w:autoSpaceDE w:val="0"/>
        <w:autoSpaceDN w:val="0"/>
        <w:adjustRightInd w:val="0"/>
        <w:spacing w:after="0" w:line="240" w:lineRule="auto"/>
        <w:ind w:firstLine="709"/>
        <w:jc w:val="both"/>
        <w:rPr>
          <w:rFonts w:eastAsia="Times New Roman"/>
          <w:szCs w:val="20"/>
          <w:lang w:eastAsia="ru-RU"/>
        </w:rPr>
      </w:pPr>
      <w:r w:rsidRPr="00843BBB">
        <w:rPr>
          <w:rFonts w:eastAsia="Times New Roman"/>
          <w:szCs w:val="20"/>
          <w:lang w:eastAsia="ru-RU"/>
        </w:rPr>
        <w:t xml:space="preserve">сельскохозяйственный товаропроизводитель – признанный таковым в соответствии с Федеральным </w:t>
      </w:r>
      <w:hyperlink r:id="rId8" w:history="1">
        <w:r w:rsidRPr="00843BBB">
          <w:rPr>
            <w:rFonts w:eastAsia="Times New Roman"/>
            <w:szCs w:val="20"/>
            <w:lang w:eastAsia="ru-RU"/>
          </w:rPr>
          <w:t>законом</w:t>
        </w:r>
      </w:hyperlink>
      <w:r w:rsidRPr="00843BBB">
        <w:rPr>
          <w:rFonts w:eastAsia="Times New Roman"/>
          <w:szCs w:val="20"/>
          <w:lang w:eastAsia="ru-RU"/>
        </w:rPr>
        <w:t xml:space="preserve"> от 29.12.2006 № 264</w:t>
      </w:r>
      <w:r w:rsidRPr="00843BBB">
        <w:rPr>
          <w:rFonts w:eastAsia="Times New Roman"/>
          <w:szCs w:val="20"/>
          <w:lang w:eastAsia="ru-RU"/>
        </w:rPr>
        <w:noBreakHyphen/>
        <w:t>ФЗ «О развитии сельского хозяйства» хозяйствующий субъект;</w:t>
      </w:r>
    </w:p>
    <w:p w:rsidR="004522E7" w:rsidRPr="00843BBB" w:rsidRDefault="004522E7" w:rsidP="00843BBB">
      <w:pPr>
        <w:autoSpaceDE w:val="0"/>
        <w:autoSpaceDN w:val="0"/>
        <w:adjustRightInd w:val="0"/>
        <w:spacing w:after="0" w:line="240" w:lineRule="auto"/>
        <w:ind w:firstLine="709"/>
        <w:jc w:val="both"/>
      </w:pPr>
      <w:r w:rsidRPr="00843BBB">
        <w:t>страховщик – страховая организация, осуществляющая сельскохозяйственное страхование с государственной поддержкой в соответствии с Федеральным законом от 25.07.2011 №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 260</w:t>
      </w:r>
      <w:r w:rsidR="00650884">
        <w:t>-ФЗ</w:t>
      </w:r>
      <w:r w:rsidRPr="00843BBB">
        <w:t xml:space="preserve">), являющаяся членом объединения страховщиков, созданного в соответствии с Федеральным законом </w:t>
      </w:r>
      <w:r w:rsidR="00DA0731" w:rsidRPr="00843BBB">
        <w:t xml:space="preserve">№ 260-ФЗ </w:t>
      </w:r>
      <w:r w:rsidRPr="00843BBB">
        <w:t xml:space="preserve">и другими федеральными законами; </w:t>
      </w:r>
    </w:p>
    <w:p w:rsidR="00F77273" w:rsidRPr="00843BBB" w:rsidRDefault="00F379D1" w:rsidP="00843BBB">
      <w:pPr>
        <w:autoSpaceDE w:val="0"/>
        <w:autoSpaceDN w:val="0"/>
        <w:adjustRightInd w:val="0"/>
        <w:spacing w:after="0" w:line="240" w:lineRule="auto"/>
        <w:ind w:firstLine="709"/>
        <w:jc w:val="both"/>
        <w:rPr>
          <w:rFonts w:eastAsia="Times New Roman"/>
          <w:szCs w:val="20"/>
          <w:lang w:eastAsia="ru-RU"/>
        </w:rPr>
      </w:pPr>
      <w:r w:rsidRPr="00843BBB">
        <w:t>договор сельскохозяйственного страхования</w:t>
      </w:r>
      <w:r w:rsidRPr="00843BBB">
        <w:rPr>
          <w:rFonts w:eastAsia="Times New Roman"/>
          <w:szCs w:val="20"/>
          <w:lang w:eastAsia="ru-RU"/>
        </w:rPr>
        <w:t xml:space="preserve"> – договор (договоры) сельскохозяйственного страхования (сострахования) товарной аквакультуры</w:t>
      </w:r>
      <w:r w:rsidR="00DA0731" w:rsidRPr="00843BBB">
        <w:rPr>
          <w:rFonts w:eastAsia="Times New Roman"/>
          <w:szCs w:val="20"/>
          <w:lang w:eastAsia="ru-RU"/>
        </w:rPr>
        <w:t xml:space="preserve"> (товарного рыбоводства)</w:t>
      </w:r>
      <w:r w:rsidRPr="00843BBB">
        <w:rPr>
          <w:rFonts w:eastAsia="Times New Roman"/>
          <w:szCs w:val="20"/>
          <w:lang w:eastAsia="ru-RU"/>
        </w:rPr>
        <w:t xml:space="preserve">, заключенный </w:t>
      </w:r>
      <w:r w:rsidR="00E547D5" w:rsidRPr="00843BBB">
        <w:rPr>
          <w:rFonts w:eastAsia="Times New Roman"/>
          <w:szCs w:val="20"/>
          <w:lang w:eastAsia="ru-RU"/>
        </w:rPr>
        <w:t xml:space="preserve">сельскохозяйственным товаропроизводителем </w:t>
      </w:r>
      <w:r w:rsidR="00E547D5" w:rsidRPr="00843BBB">
        <w:t xml:space="preserve">со страховщиком (страховщиками) </w:t>
      </w:r>
      <w:r w:rsidRPr="00843BBB">
        <w:t xml:space="preserve">в соответствии с Федеральным законом № </w:t>
      </w:r>
      <w:r w:rsidR="00E547D5" w:rsidRPr="00843BBB">
        <w:t>260-ФЗ.</w:t>
      </w:r>
    </w:p>
    <w:p w:rsidR="0018432E" w:rsidRPr="00843BBB" w:rsidRDefault="0018432E" w:rsidP="00843BBB">
      <w:pPr>
        <w:pStyle w:val="ConsPlusNormal"/>
        <w:ind w:firstLine="540"/>
        <w:jc w:val="both"/>
      </w:pPr>
      <w:r w:rsidRPr="00843BBB">
        <w:t>1.</w:t>
      </w:r>
      <w:r w:rsidR="00E547D5" w:rsidRPr="00843BBB">
        <w:t>3</w:t>
      </w:r>
      <w:r w:rsidRPr="00843BBB">
        <w:t>. Субсидии предоставляются сельскохозяйственным товаропроизводителям,</w:t>
      </w:r>
      <w:r w:rsidR="00115171" w:rsidRPr="00843BBB">
        <w:t xml:space="preserve"> за </w:t>
      </w:r>
      <w:r w:rsidR="0053792E" w:rsidRPr="00843BBB">
        <w:t>исключением граждан</w:t>
      </w:r>
      <w:r w:rsidR="00115171" w:rsidRPr="00843BBB">
        <w:t>, ведущих личное подсобное хозяйство,</w:t>
      </w:r>
      <w:r w:rsidRPr="00843BBB">
        <w:t xml:space="preserve"> осуществляющим свою деятельность на территории Мурманской области, заключившим договор сельскохозяйственного страхования товарной аквакультуры (товарного рыбоводства)</w:t>
      </w:r>
      <w:r w:rsidR="00115171" w:rsidRPr="00843BBB">
        <w:t xml:space="preserve"> (далее –</w:t>
      </w:r>
      <w:r w:rsidR="0053792E" w:rsidRPr="00843BBB">
        <w:t xml:space="preserve"> сельскохозяйственные товаропроизводители, получатели субсидии</w:t>
      </w:r>
      <w:r w:rsidR="00115171" w:rsidRPr="00843BBB">
        <w:t>).</w:t>
      </w:r>
    </w:p>
    <w:p w:rsidR="00A31D2A" w:rsidRPr="00843BBB" w:rsidRDefault="0018432E" w:rsidP="00843BBB">
      <w:pPr>
        <w:autoSpaceDE w:val="0"/>
        <w:autoSpaceDN w:val="0"/>
        <w:adjustRightInd w:val="0"/>
        <w:spacing w:after="0" w:line="240" w:lineRule="auto"/>
        <w:ind w:firstLine="567"/>
        <w:jc w:val="both"/>
      </w:pPr>
      <w:r w:rsidRPr="00843BBB">
        <w:t>1.</w:t>
      </w:r>
      <w:r w:rsidR="0053792E" w:rsidRPr="00843BBB">
        <w:t>4</w:t>
      </w:r>
      <w:r w:rsidRPr="00843BBB">
        <w:t>.</w:t>
      </w:r>
      <w:r w:rsidR="00533D38" w:rsidRPr="00843BBB">
        <w:t xml:space="preserve"> Субсидии предоставляются в рамках мероприятий государственной </w:t>
      </w:r>
      <w:hyperlink r:id="rId9" w:history="1">
        <w:r w:rsidR="00533D38" w:rsidRPr="00843BBB">
          <w:t>программы</w:t>
        </w:r>
      </w:hyperlink>
      <w:r w:rsidR="00533D38" w:rsidRPr="00843BBB">
        <w:t xml:space="preserve"> Мурманской области «Развитие рыбного и сельского хозяйства, и регулирование рынков сельскохозяйственной продукции, сырья и продовольствия», утвержденной постановлением Правительства Мурманской области от 11.11.2016 № 561</w:t>
      </w:r>
      <w:r w:rsidR="00533D38" w:rsidRPr="00843BBB">
        <w:noBreakHyphen/>
        <w:t>ПП, в целях</w:t>
      </w:r>
      <w:r w:rsidR="00A31D2A" w:rsidRPr="00843BBB">
        <w:t xml:space="preserve"> возмещени</w:t>
      </w:r>
      <w:r w:rsidR="00533D38" w:rsidRPr="00843BBB">
        <w:t>я</w:t>
      </w:r>
      <w:r w:rsidR="00A31D2A" w:rsidRPr="00843BBB">
        <w:t xml:space="preserve"> части затрат при страховании сельскохозяйственными товаропроизводителями имущественных интересов, связанных с риском утраты (гибели) объектов товарной аквакультуры (товарного рыбоводства) на территории Мурманской области.</w:t>
      </w:r>
    </w:p>
    <w:p w:rsidR="008B4A54" w:rsidRPr="00843BBB" w:rsidRDefault="00A00BF4" w:rsidP="00843BBB">
      <w:pPr>
        <w:autoSpaceDE w:val="0"/>
        <w:autoSpaceDN w:val="0"/>
        <w:adjustRightInd w:val="0"/>
        <w:spacing w:after="0" w:line="240" w:lineRule="auto"/>
        <w:ind w:firstLine="709"/>
        <w:jc w:val="both"/>
      </w:pPr>
      <w:r w:rsidRPr="00843BBB">
        <w:t>1.</w:t>
      </w:r>
      <w:r w:rsidR="0053792E" w:rsidRPr="00843BBB">
        <w:t>5</w:t>
      </w:r>
      <w:r w:rsidR="008B4A54" w:rsidRPr="00843BBB">
        <w:t>.</w:t>
      </w:r>
      <w:r w:rsidR="00B24D22" w:rsidRPr="00843BBB">
        <w:t xml:space="preserve"> </w:t>
      </w:r>
      <w:r w:rsidR="00165FE6" w:rsidRPr="00843BBB">
        <w:t xml:space="preserve">Субсидия предоставляется за счет бюджетных ассигнований </w:t>
      </w:r>
      <w:r w:rsidR="00B63051" w:rsidRPr="00843BBB">
        <w:t xml:space="preserve">областного бюджета на исполнение расходных обязательств, </w:t>
      </w:r>
      <w:r w:rsidR="008A689F" w:rsidRPr="00843BBB">
        <w:t>софинасируемы</w:t>
      </w:r>
      <w:r w:rsidR="00B63051" w:rsidRPr="00843BBB">
        <w:t>х</w:t>
      </w:r>
      <w:r w:rsidR="008A689F" w:rsidRPr="00843BBB">
        <w:t xml:space="preserve"> </w:t>
      </w:r>
      <w:r w:rsidR="00533D38" w:rsidRPr="00843BBB">
        <w:t xml:space="preserve">из федерального </w:t>
      </w:r>
      <w:r w:rsidR="008B4A54" w:rsidRPr="00843BBB">
        <w:t>бюджет</w:t>
      </w:r>
      <w:r w:rsidR="006545B0" w:rsidRPr="00843BBB">
        <w:t>а</w:t>
      </w:r>
      <w:r w:rsidR="00EF0E31" w:rsidRPr="00843BBB">
        <w:t xml:space="preserve"> в рамках соглашений</w:t>
      </w:r>
      <w:r w:rsidR="00257481" w:rsidRPr="00843BBB">
        <w:t>, заключаемы</w:t>
      </w:r>
      <w:r w:rsidR="00EF0E31" w:rsidRPr="00843BBB">
        <w:t>х</w:t>
      </w:r>
      <w:r w:rsidR="00257481" w:rsidRPr="00843BBB">
        <w:t xml:space="preserve"> Правительством Мурманской области с Министерством сельского хозяйства Российской Федерации.</w:t>
      </w:r>
    </w:p>
    <w:p w:rsidR="009D3299" w:rsidRPr="00843BBB" w:rsidRDefault="009D3299" w:rsidP="00843BBB">
      <w:pPr>
        <w:spacing w:after="0" w:line="240" w:lineRule="auto"/>
        <w:ind w:firstLine="709"/>
        <w:jc w:val="both"/>
      </w:pPr>
      <w:r w:rsidRPr="00843BBB">
        <w:t>Главным распорядителем бюджетных средств является Министерство инвестиций, развития предпринимательства и рыбного хозяйства Мурманской области (далее - Министерство).</w:t>
      </w:r>
    </w:p>
    <w:p w:rsidR="009D3299" w:rsidRPr="00843BBB" w:rsidRDefault="009D3299" w:rsidP="00843BBB">
      <w:pPr>
        <w:spacing w:after="0" w:line="240" w:lineRule="auto"/>
        <w:ind w:firstLine="709"/>
        <w:jc w:val="both"/>
      </w:pPr>
      <w:r w:rsidRPr="00843BBB">
        <w:t>Субсидии предоставляются в пределах бюджетных ассигнований, предусмотренных в законе об областном бюджете на соответствующий финансовый год и плановый период, и лимитов бюджетных обязательств, доведенных в установленном порядке до Министерства как получателя средств областного бюджета, на предоставление субсидии на цели, указанные в пункте 1.</w:t>
      </w:r>
      <w:r w:rsidR="0053792E" w:rsidRPr="00843BBB">
        <w:t>4</w:t>
      </w:r>
      <w:r w:rsidRPr="00843BBB">
        <w:t xml:space="preserve"> настоящих Правил.</w:t>
      </w:r>
    </w:p>
    <w:p w:rsidR="00A92EDE" w:rsidRPr="00843BBB" w:rsidRDefault="00A92EDE" w:rsidP="00843BBB">
      <w:pPr>
        <w:pStyle w:val="ConsPlusNormal"/>
        <w:ind w:firstLine="709"/>
        <w:jc w:val="center"/>
        <w:rPr>
          <w:b/>
        </w:rPr>
      </w:pPr>
    </w:p>
    <w:p w:rsidR="00A00BF4" w:rsidRPr="00843BBB" w:rsidRDefault="00A00BF4" w:rsidP="00843BBB">
      <w:pPr>
        <w:pStyle w:val="ConsPlusNormal"/>
        <w:ind w:firstLine="709"/>
        <w:jc w:val="center"/>
        <w:rPr>
          <w:b/>
        </w:rPr>
      </w:pPr>
      <w:r w:rsidRPr="00843BBB">
        <w:rPr>
          <w:b/>
        </w:rPr>
        <w:t>2. Условия и порядок предоставления субсидий</w:t>
      </w:r>
    </w:p>
    <w:p w:rsidR="00A00BF4" w:rsidRPr="00843BBB" w:rsidRDefault="00A00BF4" w:rsidP="00843BBB">
      <w:pPr>
        <w:pStyle w:val="ConsPlusNormal"/>
        <w:ind w:firstLine="709"/>
        <w:jc w:val="center"/>
      </w:pPr>
    </w:p>
    <w:p w:rsidR="00096060" w:rsidRPr="00843BBB" w:rsidRDefault="00A00BF4" w:rsidP="00843BBB">
      <w:pPr>
        <w:pStyle w:val="ConsPlusNormal"/>
        <w:ind w:firstLine="709"/>
        <w:jc w:val="both"/>
      </w:pPr>
      <w:r w:rsidRPr="00843BBB">
        <w:t>2.1</w:t>
      </w:r>
      <w:r w:rsidR="00096060" w:rsidRPr="00843BBB">
        <w:t>. Субсиди</w:t>
      </w:r>
      <w:r w:rsidRPr="00843BBB">
        <w:t>и</w:t>
      </w:r>
      <w:r w:rsidR="00096060" w:rsidRPr="00843BBB">
        <w:t xml:space="preserve"> предоставляется при условии соответствия </w:t>
      </w:r>
      <w:r w:rsidR="00165FE6" w:rsidRPr="00843BBB">
        <w:t>сельскохозяйственного товаропроизводителя</w:t>
      </w:r>
      <w:r w:rsidR="00096060" w:rsidRPr="00843BBB">
        <w:t xml:space="preserve"> следующим требованиям:</w:t>
      </w:r>
    </w:p>
    <w:p w:rsidR="006D499B" w:rsidRPr="00843BBB" w:rsidRDefault="0046075D" w:rsidP="00843BBB">
      <w:pPr>
        <w:autoSpaceDE w:val="0"/>
        <w:autoSpaceDN w:val="0"/>
        <w:adjustRightInd w:val="0"/>
        <w:spacing w:after="0" w:line="240" w:lineRule="auto"/>
        <w:ind w:firstLine="709"/>
        <w:jc w:val="both"/>
      </w:pPr>
      <w:r w:rsidRPr="00843BBB">
        <w:t>получатель субсидии</w:t>
      </w:r>
      <w:r w:rsidR="00165FE6" w:rsidRPr="00843BBB">
        <w:t xml:space="preserve"> </w:t>
      </w:r>
      <w:r w:rsidR="00922D74" w:rsidRPr="00843BBB">
        <w:t>–</w:t>
      </w:r>
      <w:r w:rsidR="00096060" w:rsidRPr="00843BBB">
        <w:t xml:space="preserve"> </w:t>
      </w:r>
      <w:r w:rsidR="006D499B" w:rsidRPr="00843BBB">
        <w:t xml:space="preserve">юридическое лицо не находится в процессе реорганизации, ликвидации, в отношении </w:t>
      </w:r>
      <w:r w:rsidR="008F2449">
        <w:t>н</w:t>
      </w:r>
      <w:r w:rsidR="006D499B" w:rsidRPr="00843BBB">
        <w:t>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w:t>
      </w:r>
      <w:r w:rsidR="0053792E" w:rsidRPr="00843BBB">
        <w:t>и</w:t>
      </w:r>
      <w:r w:rsidR="006D499B" w:rsidRPr="00843BBB">
        <w:t xml:space="preserve"> – индивидуальный предприниматель </w:t>
      </w:r>
      <w:r w:rsidR="0053792E" w:rsidRPr="00843BBB">
        <w:t xml:space="preserve">не </w:t>
      </w:r>
      <w:r w:rsidR="006D499B" w:rsidRPr="00843BBB">
        <w:t>прекрати</w:t>
      </w:r>
      <w:r w:rsidR="0053792E" w:rsidRPr="00843BBB">
        <w:t>л</w:t>
      </w:r>
      <w:r w:rsidR="006D499B" w:rsidRPr="00843BBB">
        <w:t xml:space="preserve"> деятельность в качестве индивидуального предпринимателя;</w:t>
      </w:r>
    </w:p>
    <w:p w:rsidR="00096060" w:rsidRPr="00843BBB" w:rsidRDefault="00096060" w:rsidP="00843BBB">
      <w:pPr>
        <w:pStyle w:val="ConsPlusNormal"/>
        <w:ind w:firstLine="709"/>
        <w:jc w:val="both"/>
      </w:pPr>
      <w:r w:rsidRPr="00843BBB">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96060" w:rsidRPr="00843BBB" w:rsidRDefault="00096060" w:rsidP="00843BBB">
      <w:pPr>
        <w:pStyle w:val="ConsPlusNormal"/>
        <w:ind w:firstLine="709"/>
        <w:jc w:val="both"/>
      </w:pPr>
      <w:r w:rsidRPr="00843BBB">
        <w:t xml:space="preserve">не является получателем средств из </w:t>
      </w:r>
      <w:r w:rsidR="00D37817" w:rsidRPr="00843BBB">
        <w:t xml:space="preserve">областного </w:t>
      </w:r>
      <w:r w:rsidRPr="00843BBB">
        <w:t xml:space="preserve">бюджета в соответствии с иными нормативными правовыми актами на цели, указанные в </w:t>
      </w:r>
      <w:hyperlink w:anchor="P44" w:history="1">
        <w:r w:rsidRPr="00843BBB">
          <w:t xml:space="preserve">пункте </w:t>
        </w:r>
      </w:hyperlink>
      <w:r w:rsidR="00472821" w:rsidRPr="00843BBB">
        <w:t>1.</w:t>
      </w:r>
      <w:r w:rsidR="00E636F2" w:rsidRPr="00843BBB">
        <w:t>3</w:t>
      </w:r>
      <w:r w:rsidRPr="00843BBB">
        <w:t xml:space="preserve"> настоящ</w:t>
      </w:r>
      <w:r w:rsidR="00655722" w:rsidRPr="00843BBB">
        <w:t>их Правил</w:t>
      </w:r>
      <w:r w:rsidRPr="00843BBB">
        <w:t>;</w:t>
      </w:r>
    </w:p>
    <w:p w:rsidR="00096060" w:rsidRPr="00843BBB" w:rsidRDefault="00096060" w:rsidP="00843BBB">
      <w:pPr>
        <w:pStyle w:val="ConsPlusNormal"/>
        <w:ind w:firstLine="709"/>
        <w:jc w:val="both"/>
      </w:pPr>
      <w:r w:rsidRPr="00843BBB">
        <w:t xml:space="preserve">не имеет просроченной задолженности по возврату в </w:t>
      </w:r>
      <w:r w:rsidR="00D37817" w:rsidRPr="00843BBB">
        <w:t xml:space="preserve">областной </w:t>
      </w:r>
      <w:r w:rsidRPr="00843BBB">
        <w:t xml:space="preserve">бюджет субсидий, бюджетных инвестиций, предоставленных в том числе в соответствии с иными правовыми актами, и иной просроченной задолженности перед </w:t>
      </w:r>
      <w:r w:rsidR="00D37817" w:rsidRPr="00843BBB">
        <w:t xml:space="preserve">областным </w:t>
      </w:r>
      <w:r w:rsidRPr="00843BBB">
        <w:t>бюджетом</w:t>
      </w:r>
      <w:r w:rsidR="00E97947" w:rsidRPr="00843BBB">
        <w:t>;</w:t>
      </w:r>
    </w:p>
    <w:p w:rsidR="00E97947" w:rsidRPr="00843BBB" w:rsidRDefault="00E97947" w:rsidP="00843BBB">
      <w:pPr>
        <w:pStyle w:val="ConsPlusNormal"/>
        <w:ind w:firstLine="709"/>
        <w:jc w:val="both"/>
      </w:pPr>
      <w:r w:rsidRPr="00843BBB">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153BB" w:rsidRPr="00843BBB" w:rsidRDefault="00A00BF4" w:rsidP="00843BBB">
      <w:pPr>
        <w:autoSpaceDE w:val="0"/>
        <w:autoSpaceDN w:val="0"/>
        <w:adjustRightInd w:val="0"/>
        <w:spacing w:after="0" w:line="240" w:lineRule="auto"/>
        <w:ind w:firstLine="709"/>
        <w:jc w:val="both"/>
      </w:pPr>
      <w:r w:rsidRPr="00843BBB">
        <w:t>2.</w:t>
      </w:r>
      <w:r w:rsidR="00AD42E0" w:rsidRPr="00843BBB">
        <w:t>2</w:t>
      </w:r>
      <w:r w:rsidR="001431D7" w:rsidRPr="00843BBB">
        <w:t>. </w:t>
      </w:r>
      <w:r w:rsidR="00E153BB" w:rsidRPr="00843BBB">
        <w:t xml:space="preserve"> Субсидия предоставляется </w:t>
      </w:r>
      <w:r w:rsidR="00AD42E0" w:rsidRPr="00843BBB">
        <w:t xml:space="preserve">при условии уплаты страховых премий, начисленных </w:t>
      </w:r>
      <w:r w:rsidR="00E153BB" w:rsidRPr="00843BBB">
        <w:t>по действующим в текущем финансовом году договорам сельскохозяйственного страхования на дату принятия решения о предоставлении субсидии,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
    <w:p w:rsidR="00732AD0" w:rsidRPr="00843BBB" w:rsidRDefault="00732AD0" w:rsidP="00843BBB">
      <w:pPr>
        <w:autoSpaceDE w:val="0"/>
        <w:autoSpaceDN w:val="0"/>
        <w:adjustRightInd w:val="0"/>
        <w:spacing w:after="0" w:line="240" w:lineRule="auto"/>
        <w:ind w:firstLine="709"/>
        <w:jc w:val="both"/>
      </w:pPr>
      <w:r w:rsidRPr="00843BBB">
        <w:t>Субсидия, перечисленная на расчетный счет страховщика в случае уплаты сельскохозяйственным товаропроизводителем страховой премии в полном объеме, подлежит перечислению страховщиком на расчетный счет получателя субсидии в срок, установленный договором сельскохозяйственного страхования.</w:t>
      </w:r>
    </w:p>
    <w:p w:rsidR="00AD42E0" w:rsidRPr="00843BBB" w:rsidRDefault="00AD42E0" w:rsidP="00843BBB">
      <w:pPr>
        <w:pStyle w:val="ConsPlusNormal"/>
        <w:ind w:firstLine="709"/>
        <w:jc w:val="both"/>
      </w:pPr>
      <w:r w:rsidRPr="00843BBB">
        <w:t xml:space="preserve">2.3. Субсидия предоставляется по договору сельскохозяйственного страхования, заключённому между </w:t>
      </w:r>
      <w:r w:rsidR="006D499B" w:rsidRPr="00843BBB">
        <w:t>сельскохозяйственным товаропроизводителем</w:t>
      </w:r>
      <w:r w:rsidRPr="00843BBB">
        <w:t xml:space="preserve"> и страховщиком в соответствии </w:t>
      </w:r>
      <w:r w:rsidR="00935066" w:rsidRPr="00843BBB">
        <w:t>с</w:t>
      </w:r>
      <w:r w:rsidRPr="00843BBB">
        <w:t xml:space="preserve"> Федеральн</w:t>
      </w:r>
      <w:r w:rsidR="00935066" w:rsidRPr="00843BBB">
        <w:t xml:space="preserve">ым </w:t>
      </w:r>
      <w:r w:rsidRPr="00843BBB">
        <w:t>закон</w:t>
      </w:r>
      <w:r w:rsidR="00935066" w:rsidRPr="00843BBB">
        <w:t>ом</w:t>
      </w:r>
      <w:r w:rsidR="00F77273" w:rsidRPr="00843BBB">
        <w:t xml:space="preserve"> № 260</w:t>
      </w:r>
      <w:r w:rsidR="00650884">
        <w:t>-ФЗ</w:t>
      </w:r>
      <w:r w:rsidRPr="00843BBB">
        <w:t xml:space="preserve"> с учетом плана сельскохозяйственного страхования, утвержденного Министерством сельского хозяйства Российской Федерации на соответствующий год.</w:t>
      </w:r>
    </w:p>
    <w:p w:rsidR="00AD42E0" w:rsidRPr="00843BBB" w:rsidRDefault="00AD42E0" w:rsidP="00843BBB">
      <w:pPr>
        <w:pStyle w:val="ConsPlusNormal"/>
        <w:ind w:firstLine="709"/>
        <w:jc w:val="both"/>
      </w:pPr>
      <w:r w:rsidRPr="00843BBB">
        <w:t xml:space="preserve">2.4. Для получения субсидий </w:t>
      </w:r>
      <w:r w:rsidR="006D499B" w:rsidRPr="00843BBB">
        <w:t>сельскохозяйственные товаропроизводители</w:t>
      </w:r>
      <w:r w:rsidRPr="00843BBB">
        <w:t xml:space="preserve"> в срок до 1 </w:t>
      </w:r>
      <w:r w:rsidR="00165FE6" w:rsidRPr="00843BBB">
        <w:t>октября</w:t>
      </w:r>
      <w:r w:rsidRPr="00843BBB">
        <w:t xml:space="preserve"> представляют в Министерство следующие документы:</w:t>
      </w:r>
    </w:p>
    <w:p w:rsidR="00AD42E0" w:rsidRPr="00843BBB" w:rsidRDefault="00803F0E" w:rsidP="00843BBB">
      <w:pPr>
        <w:autoSpaceDE w:val="0"/>
        <w:autoSpaceDN w:val="0"/>
        <w:adjustRightInd w:val="0"/>
        <w:spacing w:after="0" w:line="240" w:lineRule="auto"/>
        <w:ind w:firstLine="709"/>
        <w:jc w:val="both"/>
      </w:pPr>
      <w:r w:rsidRPr="00843BBB">
        <w:t xml:space="preserve">– </w:t>
      </w:r>
      <w:r w:rsidR="00AD42E0" w:rsidRPr="00843BBB">
        <w:t xml:space="preserve">заявление о предоставлении субсидии </w:t>
      </w:r>
      <w:r w:rsidR="00E12701" w:rsidRPr="00843BBB">
        <w:t>с указанием расчетного счет</w:t>
      </w:r>
      <w:r w:rsidR="008F2449">
        <w:t>а</w:t>
      </w:r>
      <w:r w:rsidR="00E12701" w:rsidRPr="00843BBB">
        <w:t xml:space="preserve"> страховщика, на который перечисл</w:t>
      </w:r>
      <w:r w:rsidR="006A0976" w:rsidRPr="00843BBB">
        <w:t xml:space="preserve">яется </w:t>
      </w:r>
      <w:r w:rsidR="00E12701" w:rsidRPr="00843BBB">
        <w:t>субсиди</w:t>
      </w:r>
      <w:r w:rsidR="006A0976" w:rsidRPr="00843BBB">
        <w:t>я</w:t>
      </w:r>
      <w:r w:rsidR="00E12701" w:rsidRPr="00843BBB">
        <w:t xml:space="preserve">, </w:t>
      </w:r>
      <w:r w:rsidR="00CE212C" w:rsidRPr="00843BBB">
        <w:t xml:space="preserve">информации о </w:t>
      </w:r>
      <w:r w:rsidR="006A0976" w:rsidRPr="00843BBB">
        <w:t xml:space="preserve">подтверждении заявителем статуса сельскохозяйственного товаропроизводителя и </w:t>
      </w:r>
      <w:r w:rsidR="00CE212C" w:rsidRPr="00843BBB">
        <w:t>соответстви</w:t>
      </w:r>
      <w:r w:rsidR="006A0976" w:rsidRPr="00843BBB">
        <w:t>я</w:t>
      </w:r>
      <w:r w:rsidR="00CE212C" w:rsidRPr="00843BBB">
        <w:t xml:space="preserve"> </w:t>
      </w:r>
      <w:r w:rsidRPr="00843BBB">
        <w:t>требованиям</w:t>
      </w:r>
      <w:r w:rsidR="006A0976" w:rsidRPr="00843BBB">
        <w:t>, указанным в пункте 2</w:t>
      </w:r>
      <w:r w:rsidR="00DA0731" w:rsidRPr="00843BBB">
        <w:t>.</w:t>
      </w:r>
      <w:r w:rsidR="006A0976" w:rsidRPr="00843BBB">
        <w:t xml:space="preserve">1 настоящих Правил, </w:t>
      </w:r>
      <w:r w:rsidR="00AD42E0" w:rsidRPr="00843BBB">
        <w:t>по форме, утвержденной приказом Министерства</w:t>
      </w:r>
      <w:r w:rsidR="00E12701" w:rsidRPr="00843BBB">
        <w:t>;</w:t>
      </w:r>
    </w:p>
    <w:p w:rsidR="00AD42E0" w:rsidRPr="00843BBB" w:rsidRDefault="00803F0E" w:rsidP="00843BBB">
      <w:pPr>
        <w:pStyle w:val="ConsPlusNormal"/>
        <w:ind w:firstLine="709"/>
        <w:jc w:val="both"/>
      </w:pPr>
      <w:r w:rsidRPr="00843BBB">
        <w:t xml:space="preserve">– </w:t>
      </w:r>
      <w:r w:rsidR="00AD42E0" w:rsidRPr="00843BBB">
        <w:t>расчет размера субсидии по форме, утвержденной приказом Министерства, составленн</w:t>
      </w:r>
      <w:r w:rsidR="00EB3040">
        <w:t>ый</w:t>
      </w:r>
      <w:r w:rsidR="00AD42E0" w:rsidRPr="00843BBB">
        <w:t xml:space="preserve"> на основании договора сельскохозяйственного страхования и платежного поручения или иного документа, подтверждающих уплату сель</w:t>
      </w:r>
      <w:r w:rsidR="00165FE6" w:rsidRPr="00843BBB">
        <w:t xml:space="preserve">скохозяйственным </w:t>
      </w:r>
      <w:r w:rsidR="00AD42E0" w:rsidRPr="00843BBB">
        <w:t>товаропроизводителем 50 процентов страховой премии (в 2 экземплярах);</w:t>
      </w:r>
    </w:p>
    <w:p w:rsidR="00AD42E0" w:rsidRPr="00843BBB" w:rsidRDefault="00803F0E" w:rsidP="00843BBB">
      <w:pPr>
        <w:autoSpaceDE w:val="0"/>
        <w:autoSpaceDN w:val="0"/>
        <w:adjustRightInd w:val="0"/>
        <w:spacing w:after="0" w:line="240" w:lineRule="auto"/>
        <w:ind w:firstLine="709"/>
        <w:jc w:val="both"/>
        <w:rPr>
          <w:rFonts w:eastAsia="Times New Roman"/>
          <w:szCs w:val="20"/>
          <w:lang w:eastAsia="ru-RU"/>
        </w:rPr>
      </w:pPr>
      <w:r w:rsidRPr="00843BBB">
        <w:rPr>
          <w:rFonts w:eastAsia="Times New Roman"/>
          <w:szCs w:val="20"/>
          <w:lang w:eastAsia="ru-RU"/>
        </w:rPr>
        <w:t xml:space="preserve">– </w:t>
      </w:r>
      <w:r w:rsidR="00AD42E0" w:rsidRPr="00843BBB">
        <w:rPr>
          <w:rFonts w:eastAsia="Times New Roman"/>
          <w:szCs w:val="20"/>
          <w:lang w:eastAsia="ru-RU"/>
        </w:rPr>
        <w:t xml:space="preserve">информацию о балансовой стоимости застрахованных объектов товарной аквакультуры (товарного рыбоводства) по каждой возрастной группе определенного вида по данным бухгалтерского учета на последнюю дату отчетного периода, за который составлена бухгалтерская отчетность, предшествующего дате заключения договора страхования в области аквакультуры (рыбоводства), в соответствии с </w:t>
      </w:r>
      <w:hyperlink r:id="rId10" w:history="1">
        <w:r w:rsidR="00AD42E0" w:rsidRPr="00843BBB">
          <w:rPr>
            <w:rFonts w:eastAsia="Times New Roman"/>
            <w:szCs w:val="20"/>
            <w:lang w:eastAsia="ru-RU"/>
          </w:rPr>
          <w:t>методикой</w:t>
        </w:r>
      </w:hyperlink>
      <w:r w:rsidR="00AD42E0" w:rsidRPr="00843BBB">
        <w:rPr>
          <w:rFonts w:eastAsia="Times New Roman"/>
          <w:szCs w:val="20"/>
          <w:lang w:eastAsia="ru-RU"/>
        </w:rPr>
        <w:t xml:space="preserve"> определения страховой стоимости и размера утраты (гибели) объектов товарной аквакультуры (товарного рыбоводства), утвержденной </w:t>
      </w:r>
      <w:r w:rsidR="008F2449">
        <w:rPr>
          <w:rFonts w:eastAsia="Times New Roman"/>
          <w:szCs w:val="20"/>
          <w:lang w:eastAsia="ru-RU"/>
        </w:rPr>
        <w:t>п</w:t>
      </w:r>
      <w:r w:rsidR="00AD42E0" w:rsidRPr="00843BBB">
        <w:rPr>
          <w:rFonts w:eastAsia="Times New Roman"/>
          <w:szCs w:val="20"/>
          <w:lang w:eastAsia="ru-RU"/>
        </w:rPr>
        <w:t>риказом Министерства сельского хозяйства Российской Федерации от 21.03.2019 №</w:t>
      </w:r>
      <w:r w:rsidR="008F2449">
        <w:rPr>
          <w:rFonts w:eastAsia="Times New Roman"/>
          <w:szCs w:val="20"/>
          <w:lang w:eastAsia="ru-RU"/>
        </w:rPr>
        <w:t> </w:t>
      </w:r>
      <w:r w:rsidR="00AD42E0" w:rsidRPr="00843BBB">
        <w:rPr>
          <w:rFonts w:eastAsia="Times New Roman"/>
          <w:szCs w:val="20"/>
          <w:lang w:eastAsia="ru-RU"/>
        </w:rPr>
        <w:t>121 «Об утверждении Методики определения страховой стоимости и размера утраты (гибели) объектов товарной акваку</w:t>
      </w:r>
      <w:r w:rsidR="004F4A2F" w:rsidRPr="00843BBB">
        <w:rPr>
          <w:rFonts w:eastAsia="Times New Roman"/>
          <w:szCs w:val="20"/>
          <w:lang w:eastAsia="ru-RU"/>
        </w:rPr>
        <w:t xml:space="preserve">льтуры (товарного рыбоводства)», </w:t>
      </w:r>
      <w:r w:rsidR="00AD42E0" w:rsidRPr="00843BBB">
        <w:rPr>
          <w:rFonts w:eastAsia="Times New Roman"/>
          <w:szCs w:val="20"/>
          <w:lang w:eastAsia="ru-RU"/>
        </w:rPr>
        <w:t>по форме, утвержденной Министерством;</w:t>
      </w:r>
    </w:p>
    <w:p w:rsidR="00AD42E0" w:rsidRPr="00843BBB" w:rsidRDefault="00803F0E" w:rsidP="00843BBB">
      <w:pPr>
        <w:pStyle w:val="ConsPlusNormal"/>
        <w:ind w:firstLine="709"/>
        <w:jc w:val="both"/>
      </w:pPr>
      <w:r w:rsidRPr="00843BBB">
        <w:t>– </w:t>
      </w:r>
      <w:r w:rsidR="00AD42E0" w:rsidRPr="00843BBB">
        <w:t>копию договора сельскохозяйственного страхования;</w:t>
      </w:r>
    </w:p>
    <w:p w:rsidR="00AD42E0" w:rsidRPr="00843BBB" w:rsidRDefault="00803F0E" w:rsidP="00843BBB">
      <w:pPr>
        <w:pStyle w:val="ConsPlusNormal"/>
        <w:ind w:firstLine="709"/>
        <w:jc w:val="both"/>
      </w:pPr>
      <w:r w:rsidRPr="00843BBB">
        <w:t>– </w:t>
      </w:r>
      <w:r w:rsidR="00AD42E0" w:rsidRPr="00843BBB">
        <w:t>копию платежного поручения или иного документа об уплате сель</w:t>
      </w:r>
      <w:r w:rsidR="00165FE6" w:rsidRPr="00843BBB">
        <w:t>скохозяйственным т</w:t>
      </w:r>
      <w:r w:rsidR="00AD42E0" w:rsidRPr="00843BBB">
        <w:t>оваропроизводителем 50 процентов страховой премии (страхового взноса) по договору сельскохозяйственного страхования;</w:t>
      </w:r>
    </w:p>
    <w:p w:rsidR="00AD42E0" w:rsidRPr="00843BBB" w:rsidRDefault="00803F0E" w:rsidP="00843BBB">
      <w:pPr>
        <w:autoSpaceDE w:val="0"/>
        <w:autoSpaceDN w:val="0"/>
        <w:adjustRightInd w:val="0"/>
        <w:spacing w:after="0" w:line="240" w:lineRule="auto"/>
        <w:ind w:firstLine="709"/>
        <w:jc w:val="both"/>
      </w:pPr>
      <w:r w:rsidRPr="00843BBB">
        <w:t xml:space="preserve">– </w:t>
      </w:r>
      <w:r w:rsidR="00AD42E0" w:rsidRPr="00843BBB">
        <w:t>выписку из отчета о платежеспособности страховой организации по форме, установленной Федеральной службой по финансовым рынкам (за отчетный период, предшествующий дню заключения договора сельскохозяйственного страхования),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AD42E0" w:rsidRPr="00843BBB" w:rsidRDefault="00AD42E0" w:rsidP="00843BBB">
      <w:pPr>
        <w:pStyle w:val="ConsPlusNormal"/>
        <w:ind w:firstLine="709"/>
        <w:jc w:val="both"/>
      </w:pPr>
      <w:r w:rsidRPr="00843BBB">
        <w:t xml:space="preserve">Документы, предоставляемые в копиях, заверяются </w:t>
      </w:r>
      <w:r w:rsidR="006D499B" w:rsidRPr="00843BBB">
        <w:t>сельскохозяйственным товаропроизводителем</w:t>
      </w:r>
      <w:r w:rsidRPr="00843BBB">
        <w:t>.</w:t>
      </w:r>
    </w:p>
    <w:p w:rsidR="00AD42E0" w:rsidRPr="00843BBB" w:rsidRDefault="00AD42E0" w:rsidP="00843BBB">
      <w:pPr>
        <w:pStyle w:val="ConsPlusNormal"/>
        <w:ind w:firstLine="709"/>
        <w:jc w:val="both"/>
      </w:pPr>
      <w:r w:rsidRPr="00843BBB">
        <w:t>2.5. Министерство:</w:t>
      </w:r>
    </w:p>
    <w:p w:rsidR="00AD42E0" w:rsidRPr="00843BBB" w:rsidRDefault="00AD42E0" w:rsidP="00843BBB">
      <w:pPr>
        <w:pStyle w:val="ConsPlusNormal"/>
        <w:ind w:firstLine="709"/>
        <w:jc w:val="both"/>
      </w:pPr>
      <w:r w:rsidRPr="00843BBB">
        <w:t xml:space="preserve"> </w:t>
      </w:r>
      <w:r w:rsidR="00803F0E" w:rsidRPr="00843BBB">
        <w:t xml:space="preserve">– </w:t>
      </w:r>
      <w:r w:rsidRPr="00843BBB">
        <w:t xml:space="preserve">регистрирует документы, указанные в </w:t>
      </w:r>
      <w:hyperlink w:anchor="P69" w:history="1">
        <w:r w:rsidRPr="00843BBB">
          <w:t>пункте 2.4 настоящих Правил,</w:t>
        </w:r>
      </w:hyperlink>
      <w:r w:rsidRPr="00843BBB">
        <w:t xml:space="preserve"> в </w:t>
      </w:r>
      <w:r w:rsidR="00803F0E" w:rsidRPr="00843BBB">
        <w:t>день их</w:t>
      </w:r>
      <w:r w:rsidRPr="00843BBB">
        <w:t xml:space="preserve"> поступления в журнале регистрации, который нумеруется, прошнуровывается и скрепляется печатью Министерства;</w:t>
      </w:r>
    </w:p>
    <w:p w:rsidR="00AD42E0" w:rsidRPr="00843BBB" w:rsidRDefault="00803F0E" w:rsidP="00843BBB">
      <w:pPr>
        <w:pStyle w:val="ConsPlusNormal"/>
        <w:ind w:firstLine="709"/>
        <w:jc w:val="both"/>
      </w:pPr>
      <w:r w:rsidRPr="00843BBB">
        <w:t>– </w:t>
      </w:r>
      <w:r w:rsidR="00AD42E0" w:rsidRPr="00843BBB">
        <w:t xml:space="preserve">рассматривает представленные документы на соответствие </w:t>
      </w:r>
      <w:r w:rsidR="006D499B" w:rsidRPr="00843BBB">
        <w:t>сельскохозяйственного товаропроизводителя</w:t>
      </w:r>
      <w:r w:rsidR="00AD42E0" w:rsidRPr="00843BBB">
        <w:t xml:space="preserve"> и документов требованиям пунктов 1.</w:t>
      </w:r>
      <w:r w:rsidR="0053792E" w:rsidRPr="00843BBB">
        <w:t>3</w:t>
      </w:r>
      <w:r w:rsidR="00AD42E0" w:rsidRPr="00843BBB">
        <w:t>,</w:t>
      </w:r>
      <w:r w:rsidR="00274E9A" w:rsidRPr="00843BBB">
        <w:t xml:space="preserve"> </w:t>
      </w:r>
      <w:r w:rsidR="00AD42E0" w:rsidRPr="00843BBB">
        <w:t>2.1</w:t>
      </w:r>
      <w:r w:rsidR="0053792E" w:rsidRPr="00843BBB">
        <w:t xml:space="preserve"> – </w:t>
      </w:r>
      <w:r w:rsidR="00AD42E0" w:rsidRPr="00843BBB">
        <w:t>2.4 настоящих Правил, в том числе посредством использования официальных информационных ресурсов Российской Федерации;</w:t>
      </w:r>
    </w:p>
    <w:p w:rsidR="00AD42E0" w:rsidRPr="00843BBB" w:rsidRDefault="00803F0E" w:rsidP="00843BBB">
      <w:pPr>
        <w:pStyle w:val="ConsPlusNormal"/>
        <w:ind w:firstLine="709"/>
        <w:jc w:val="both"/>
      </w:pPr>
      <w:r w:rsidRPr="00843BBB">
        <w:t>– </w:t>
      </w:r>
      <w:r w:rsidR="00AD42E0" w:rsidRPr="00843BBB">
        <w:t>в течение 15 рабочих дней со дня регистрации документов принимает решение о предоставлении субсидии или об отказе в предоставлении субсидии</w:t>
      </w:r>
      <w:r w:rsidR="00620061" w:rsidRPr="00843BBB">
        <w:t xml:space="preserve">; </w:t>
      </w:r>
    </w:p>
    <w:p w:rsidR="00AD42E0" w:rsidRPr="00843BBB" w:rsidRDefault="00803F0E" w:rsidP="00843BBB">
      <w:pPr>
        <w:pStyle w:val="ConsPlusNormal"/>
        <w:ind w:firstLine="709"/>
        <w:jc w:val="both"/>
      </w:pPr>
      <w:r w:rsidRPr="00843BBB">
        <w:t xml:space="preserve">– </w:t>
      </w:r>
      <w:r w:rsidR="00AD42E0" w:rsidRPr="00843BBB">
        <w:t xml:space="preserve">в случае принятия решения о предоставлении субсидии уведомляет </w:t>
      </w:r>
      <w:r w:rsidR="00165FE6" w:rsidRPr="00843BBB">
        <w:t>сельскохозяйственного товаропроизводителя</w:t>
      </w:r>
      <w:r w:rsidR="00AD42E0" w:rsidRPr="00843BBB">
        <w:t xml:space="preserve"> о принятом решении</w:t>
      </w:r>
      <w:r w:rsidR="00620061" w:rsidRPr="00843BBB">
        <w:t xml:space="preserve">, в том числе и о предельном размере </w:t>
      </w:r>
      <w:r w:rsidR="00792FBD" w:rsidRPr="00843BBB">
        <w:t xml:space="preserve">причитающейся </w:t>
      </w:r>
      <w:r w:rsidR="00620061" w:rsidRPr="00843BBB">
        <w:t>субсидии исходя из остатка лимита бюджетных обязательств на текущий год на цели субсидирования</w:t>
      </w:r>
      <w:r w:rsidR="008F2449">
        <w:t>,</w:t>
      </w:r>
      <w:r w:rsidR="00620061" w:rsidRPr="00843BBB">
        <w:t xml:space="preserve"> и</w:t>
      </w:r>
      <w:r w:rsidR="00AD42E0" w:rsidRPr="00843BBB">
        <w:t xml:space="preserve"> заключает с </w:t>
      </w:r>
      <w:r w:rsidR="00993EAF" w:rsidRPr="00843BBB">
        <w:t>получателем субсидии</w:t>
      </w:r>
      <w:r w:rsidRPr="00843BBB">
        <w:t xml:space="preserve"> </w:t>
      </w:r>
      <w:r w:rsidR="00880C1D" w:rsidRPr="00843BBB">
        <w:t>С</w:t>
      </w:r>
      <w:r w:rsidR="00AD42E0" w:rsidRPr="00843BBB">
        <w:t xml:space="preserve">оглашение в порядке, установленном </w:t>
      </w:r>
      <w:hyperlink w:anchor="P125" w:history="1">
        <w:r w:rsidR="00AD42E0" w:rsidRPr="00843BBB">
          <w:t>пунктом 2.9</w:t>
        </w:r>
      </w:hyperlink>
      <w:r w:rsidR="00AD42E0" w:rsidRPr="00843BBB">
        <w:t xml:space="preserve"> настоящих Правил; </w:t>
      </w:r>
    </w:p>
    <w:p w:rsidR="00AD42E0" w:rsidRPr="00843BBB" w:rsidRDefault="00803F0E" w:rsidP="00843BBB">
      <w:pPr>
        <w:pStyle w:val="ConsPlusNormal"/>
        <w:ind w:firstLine="709"/>
        <w:jc w:val="both"/>
      </w:pPr>
      <w:r w:rsidRPr="00843BBB">
        <w:t xml:space="preserve">– </w:t>
      </w:r>
      <w:r w:rsidR="00AD42E0" w:rsidRPr="00843BBB">
        <w:t xml:space="preserve">в случае принятия решения об отказе в предоставлении субсидии направляет </w:t>
      </w:r>
      <w:r w:rsidR="00165FE6" w:rsidRPr="00843BBB">
        <w:t>сельскохозяйственному товаропроизводителю</w:t>
      </w:r>
      <w:r w:rsidR="00993EAF" w:rsidRPr="00843BBB">
        <w:t xml:space="preserve"> </w:t>
      </w:r>
      <w:r w:rsidR="00AD42E0" w:rsidRPr="00843BBB">
        <w:t>письменно</w:t>
      </w:r>
      <w:r w:rsidR="00620061" w:rsidRPr="00843BBB">
        <w:t>е</w:t>
      </w:r>
      <w:r w:rsidR="00AD42E0" w:rsidRPr="00843BBB">
        <w:t xml:space="preserve"> уведомлени</w:t>
      </w:r>
      <w:r w:rsidR="00620061" w:rsidRPr="00843BBB">
        <w:t>е</w:t>
      </w:r>
      <w:r w:rsidR="00AD42E0" w:rsidRPr="00843BBB">
        <w:t xml:space="preserve"> </w:t>
      </w:r>
      <w:r w:rsidR="00620061" w:rsidRPr="00843BBB">
        <w:t>с указанием</w:t>
      </w:r>
      <w:r w:rsidR="00993EAF" w:rsidRPr="00843BBB">
        <w:t xml:space="preserve"> </w:t>
      </w:r>
      <w:r w:rsidR="00AD42E0" w:rsidRPr="00843BBB">
        <w:t>причин</w:t>
      </w:r>
      <w:r w:rsidR="00993EAF" w:rsidRPr="00843BBB">
        <w:t>ы</w:t>
      </w:r>
      <w:r w:rsidR="00AD42E0" w:rsidRPr="00843BBB">
        <w:t xml:space="preserve"> для отказа в соответствии с основаниями, установленными </w:t>
      </w:r>
      <w:hyperlink w:anchor="P109" w:history="1">
        <w:r w:rsidR="00AD42E0" w:rsidRPr="00843BBB">
          <w:t>пунктом 2.</w:t>
        </w:r>
        <w:r w:rsidR="007F28EF" w:rsidRPr="00843BBB">
          <w:t>7</w:t>
        </w:r>
      </w:hyperlink>
      <w:r w:rsidR="00AD42E0" w:rsidRPr="00843BBB">
        <w:t xml:space="preserve"> настоящих Правил</w:t>
      </w:r>
      <w:r w:rsidRPr="00843BBB">
        <w:t>. В</w:t>
      </w:r>
      <w:r w:rsidR="00AD42E0" w:rsidRPr="00843BBB">
        <w:t xml:space="preserve"> журнале регистрации при этом делается соответствующая запись;</w:t>
      </w:r>
    </w:p>
    <w:p w:rsidR="00AD42E0" w:rsidRPr="00843BBB" w:rsidRDefault="00993EAF" w:rsidP="00843BBB">
      <w:pPr>
        <w:pStyle w:val="ConsPlusNormal"/>
        <w:ind w:firstLine="709"/>
        <w:jc w:val="both"/>
      </w:pPr>
      <w:r w:rsidRPr="00843BBB">
        <w:t xml:space="preserve">– </w:t>
      </w:r>
      <w:r w:rsidR="00AD42E0" w:rsidRPr="00843BBB">
        <w:t>формирует сводный реестр получателей субсидии по форме, утверждённой Министерством (далее – сводный реестр);</w:t>
      </w:r>
    </w:p>
    <w:p w:rsidR="00AD42E0" w:rsidRPr="00843BBB" w:rsidRDefault="00792FBD" w:rsidP="00843BBB">
      <w:pPr>
        <w:pStyle w:val="ConsPlusNormal"/>
        <w:ind w:firstLine="709"/>
        <w:jc w:val="both"/>
      </w:pPr>
      <w:r w:rsidRPr="00843BBB">
        <w:t xml:space="preserve">– </w:t>
      </w:r>
      <w:r w:rsidR="00AD42E0" w:rsidRPr="00843BBB">
        <w:t>перечисляет средства субсидии на расчетный счет страховой организации, у</w:t>
      </w:r>
      <w:r w:rsidR="008F2449">
        <w:t xml:space="preserve">казанный в договоре страхования, </w:t>
      </w:r>
      <w:r w:rsidR="00AD42E0" w:rsidRPr="00843BBB">
        <w:t>в срок не позднее 1</w:t>
      </w:r>
      <w:r w:rsidR="007F2A79" w:rsidRPr="00843BBB">
        <w:t>0</w:t>
      </w:r>
      <w:r w:rsidR="00880C1D" w:rsidRPr="00843BBB">
        <w:t xml:space="preserve"> рабочих дней после заключения С</w:t>
      </w:r>
      <w:r w:rsidR="00AD42E0" w:rsidRPr="00843BBB">
        <w:t>оглашения с</w:t>
      </w:r>
      <w:r w:rsidR="006D499B" w:rsidRPr="00843BBB">
        <w:t xml:space="preserve"> получателем субсидии</w:t>
      </w:r>
      <w:r w:rsidR="00AD42E0" w:rsidRPr="00843BBB">
        <w:t>.</w:t>
      </w:r>
    </w:p>
    <w:p w:rsidR="00AD42E0" w:rsidRPr="00843BBB" w:rsidRDefault="00AD42E0" w:rsidP="00843BBB">
      <w:pPr>
        <w:pStyle w:val="ConsPlusNormal"/>
        <w:ind w:firstLine="709"/>
        <w:jc w:val="both"/>
      </w:pPr>
      <w:r w:rsidRPr="00843BBB">
        <w:t>2.</w:t>
      </w:r>
      <w:r w:rsidR="00CC14CA" w:rsidRPr="00843BBB">
        <w:t>6</w:t>
      </w:r>
      <w:r w:rsidRPr="00843BBB">
        <w:t xml:space="preserve">. Решение о предоставлении субсидии принимается </w:t>
      </w:r>
      <w:r w:rsidR="00A779BD" w:rsidRPr="00843BBB">
        <w:t>в порядке</w:t>
      </w:r>
      <w:r w:rsidRPr="00843BBB">
        <w:t xml:space="preserve"> </w:t>
      </w:r>
      <w:r w:rsidR="000D5BC4" w:rsidRPr="00843BBB">
        <w:t>очередности на</w:t>
      </w:r>
      <w:r w:rsidR="00EC2E0B" w:rsidRPr="00843BBB">
        <w:t xml:space="preserve"> основании </w:t>
      </w:r>
      <w:r w:rsidRPr="00843BBB">
        <w:t>регистрации представленных д</w:t>
      </w:r>
      <w:r w:rsidR="00D02CA0" w:rsidRPr="00843BBB">
        <w:t>окументов в журнале регистрации.</w:t>
      </w:r>
    </w:p>
    <w:p w:rsidR="009D3299" w:rsidRPr="00843BBB" w:rsidRDefault="009D3299" w:rsidP="00843BBB">
      <w:pPr>
        <w:spacing w:after="0" w:line="240" w:lineRule="auto"/>
        <w:ind w:firstLine="709"/>
        <w:jc w:val="both"/>
      </w:pPr>
      <w:bookmarkStart w:id="1" w:name="P109"/>
      <w:bookmarkEnd w:id="1"/>
      <w:r w:rsidRPr="00843BBB">
        <w:t>2.7. Основаниями для отказа в предоставлении субсидии являются:</w:t>
      </w:r>
    </w:p>
    <w:p w:rsidR="009D3299" w:rsidRPr="00843BBB" w:rsidRDefault="002C4E55" w:rsidP="00843BBB">
      <w:pPr>
        <w:spacing w:after="0" w:line="240" w:lineRule="auto"/>
        <w:ind w:firstLine="709"/>
        <w:jc w:val="both"/>
      </w:pPr>
      <w:r w:rsidRPr="00843BBB">
        <w:t>–</w:t>
      </w:r>
      <w:r w:rsidR="009D3299" w:rsidRPr="00843BBB">
        <w:t xml:space="preserve"> непредставление (представление не в полном объеме) документов, указанных в пункте 2.4 настоящих Правил;</w:t>
      </w:r>
    </w:p>
    <w:p w:rsidR="009D3299" w:rsidRPr="00843BBB" w:rsidRDefault="002C4E55" w:rsidP="00843BBB">
      <w:pPr>
        <w:spacing w:after="0" w:line="240" w:lineRule="auto"/>
        <w:ind w:firstLine="709"/>
        <w:jc w:val="both"/>
      </w:pPr>
      <w:r w:rsidRPr="00843BBB">
        <w:t>–</w:t>
      </w:r>
      <w:r w:rsidR="009D3299" w:rsidRPr="00843BBB">
        <w:t xml:space="preserve"> несоответствие сельскохозяйственного товаропроизводителя и (или) предоставленных документов требованиям, установленным в пунктах 1.</w:t>
      </w:r>
      <w:r w:rsidR="0053792E" w:rsidRPr="00843BBB">
        <w:t>3</w:t>
      </w:r>
      <w:r w:rsidR="009D3299" w:rsidRPr="00843BBB">
        <w:t>, 2.1</w:t>
      </w:r>
      <w:r w:rsidR="0053792E" w:rsidRPr="00843BBB">
        <w:t> – 2</w:t>
      </w:r>
      <w:r w:rsidR="009D3299" w:rsidRPr="00843BBB">
        <w:t>.3 настоящих Правил;</w:t>
      </w:r>
    </w:p>
    <w:p w:rsidR="00AD42E0" w:rsidRPr="00843BBB" w:rsidRDefault="002C4E55" w:rsidP="00843BBB">
      <w:pPr>
        <w:autoSpaceDE w:val="0"/>
        <w:autoSpaceDN w:val="0"/>
        <w:adjustRightInd w:val="0"/>
        <w:spacing w:after="0" w:line="240" w:lineRule="auto"/>
        <w:ind w:firstLine="709"/>
        <w:jc w:val="both"/>
      </w:pPr>
      <w:r w:rsidRPr="00843BBB">
        <w:t>– </w:t>
      </w:r>
      <w:r w:rsidR="00AD42E0" w:rsidRPr="00843BBB">
        <w:t xml:space="preserve">недостоверность представленной </w:t>
      </w:r>
      <w:r w:rsidR="002C1A2C" w:rsidRPr="00843BBB">
        <w:t>сельскохозяйственным товаропроизводителем</w:t>
      </w:r>
      <w:r w:rsidR="00AD42E0" w:rsidRPr="00843BBB">
        <w:t xml:space="preserve"> информации;</w:t>
      </w:r>
    </w:p>
    <w:p w:rsidR="00AD42E0" w:rsidRPr="00843BBB" w:rsidRDefault="002C4E55" w:rsidP="00843BBB">
      <w:pPr>
        <w:pStyle w:val="ConsPlusNormal"/>
        <w:ind w:firstLine="709"/>
        <w:jc w:val="both"/>
      </w:pPr>
      <w:r w:rsidRPr="00843BBB">
        <w:t>– </w:t>
      </w:r>
      <w:r w:rsidR="00AD42E0" w:rsidRPr="00843BBB">
        <w:t>отсутствие нераспределенного лимита бюджетных обязательств по данному направлению на текущий финансовый год.</w:t>
      </w:r>
    </w:p>
    <w:p w:rsidR="002C4E55" w:rsidRPr="00843BBB" w:rsidRDefault="002C4E55" w:rsidP="00843BBB">
      <w:pPr>
        <w:pStyle w:val="ConsPlusNormal"/>
        <w:ind w:firstLine="709"/>
        <w:jc w:val="both"/>
      </w:pPr>
      <w:r w:rsidRPr="00843BBB">
        <w:t>Отказ не препятствует повторному обращению сельскохозяйственного товаропроизводителя после устранения обстоятельств, послуживших основанием для отказа. Представление и рассмотрение документов происходят в порядке, предусмотренном для представления и рассмотрения документов, подаваемых впервые.</w:t>
      </w:r>
    </w:p>
    <w:p w:rsidR="002D56A1" w:rsidRPr="00843BBB" w:rsidRDefault="00AD42E0" w:rsidP="00843BBB">
      <w:pPr>
        <w:pStyle w:val="ConsPlusNormal"/>
        <w:ind w:firstLine="709"/>
        <w:jc w:val="both"/>
      </w:pPr>
      <w:r w:rsidRPr="00843BBB">
        <w:t>2.</w:t>
      </w:r>
      <w:r w:rsidR="00CC14CA" w:rsidRPr="00843BBB">
        <w:t>8</w:t>
      </w:r>
      <w:r w:rsidRPr="00843BBB">
        <w:t xml:space="preserve">. </w:t>
      </w:r>
      <w:r w:rsidR="00096060" w:rsidRPr="00843BBB">
        <w:t xml:space="preserve">Размер субсидии, предоставляемой </w:t>
      </w:r>
      <w:r w:rsidR="002C1A2C" w:rsidRPr="00843BBB">
        <w:t>сельскохозяйственному товаропроизводителю</w:t>
      </w:r>
      <w:r w:rsidR="00E153BB" w:rsidRPr="00843BBB">
        <w:t>,</w:t>
      </w:r>
      <w:r w:rsidR="00096060" w:rsidRPr="00843BBB">
        <w:t xml:space="preserve"> определяется</w:t>
      </w:r>
      <w:r w:rsidR="002D56A1" w:rsidRPr="00843BBB">
        <w:t>:</w:t>
      </w:r>
    </w:p>
    <w:p w:rsidR="002D56A1" w:rsidRPr="00843BBB" w:rsidRDefault="002D56A1" w:rsidP="00843BBB">
      <w:pPr>
        <w:pStyle w:val="ConsPlusNormal"/>
        <w:ind w:firstLine="709"/>
        <w:jc w:val="both"/>
      </w:pPr>
      <w:r w:rsidRPr="00843BBB">
        <w:t>а)</w:t>
      </w:r>
      <w:r w:rsidR="00096060" w:rsidRPr="00843BBB">
        <w:t xml:space="preserve"> </w:t>
      </w:r>
      <w:r w:rsidRPr="00843BBB">
        <w:t>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меньше предельного размера ставки для расчета размера субсидии по данному объекту сельскохозяйственного страхования или равен ему, размер субсидии равен пятидесяти процентам от страховой премии, начисленной по договору сельскохозяйственного страхования, по следующей формуле:</w:t>
      </w:r>
    </w:p>
    <w:p w:rsidR="002D56A1" w:rsidRPr="00843BBB" w:rsidRDefault="002D56A1" w:rsidP="00843BBB">
      <w:pPr>
        <w:pStyle w:val="ConsPlusNormal"/>
        <w:ind w:firstLine="709"/>
      </w:pPr>
      <w:r w:rsidRPr="00843BBB">
        <w:t>W = Р x 50%,</w:t>
      </w:r>
    </w:p>
    <w:p w:rsidR="002D56A1" w:rsidRPr="00843BBB" w:rsidRDefault="002D56A1" w:rsidP="00843BBB">
      <w:pPr>
        <w:pStyle w:val="ConsPlusNormal"/>
        <w:ind w:firstLine="709"/>
        <w:jc w:val="both"/>
      </w:pPr>
      <w:r w:rsidRPr="00843BBB">
        <w:t>где:</w:t>
      </w:r>
    </w:p>
    <w:p w:rsidR="002D56A1" w:rsidRPr="00843BBB" w:rsidRDefault="002D56A1" w:rsidP="00843BBB">
      <w:pPr>
        <w:pStyle w:val="ConsPlusNormal"/>
        <w:ind w:firstLine="709"/>
        <w:jc w:val="both"/>
      </w:pPr>
      <w:r w:rsidRPr="00843BBB">
        <w:t>W - ра</w:t>
      </w:r>
      <w:r w:rsidR="00A66BE3" w:rsidRPr="00843BBB">
        <w:t xml:space="preserve">змер субсидии, предоставляемой </w:t>
      </w:r>
      <w:r w:rsidR="002C1A2C" w:rsidRPr="00843BBB">
        <w:t>сельскохозяйственному товаропроизводителю</w:t>
      </w:r>
      <w:r w:rsidRPr="00843BBB">
        <w:t>;</w:t>
      </w:r>
    </w:p>
    <w:p w:rsidR="002D56A1" w:rsidRPr="00843BBB" w:rsidRDefault="002D56A1" w:rsidP="00843BBB">
      <w:pPr>
        <w:pStyle w:val="ConsPlusNormal"/>
        <w:ind w:firstLine="709"/>
        <w:jc w:val="both"/>
      </w:pPr>
      <w:r w:rsidRPr="00843BBB">
        <w:t>Р - начисленная страховая премия по договору сельскохозяйственного страхования;</w:t>
      </w:r>
    </w:p>
    <w:p w:rsidR="002D56A1" w:rsidRPr="00843BBB" w:rsidRDefault="002D56A1" w:rsidP="00843BBB">
      <w:pPr>
        <w:pStyle w:val="ConsPlusNormal"/>
        <w:ind w:firstLine="709"/>
        <w:jc w:val="both"/>
      </w:pPr>
      <w:r w:rsidRPr="00843BBB">
        <w:t>б)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превышает предельный размер ставки для расчета размера субсидии по данному объекту сельскохозяйственного страхования, размер субсидии равен пятидесяти процентам от суммы, рассчитанной как произведение страховой суммы и предельного размера ставки для расчета размера субсидии по данному объекту сельскохозяйственного страхования по следующей формуле:</w:t>
      </w:r>
    </w:p>
    <w:p w:rsidR="00922D74" w:rsidRPr="00843BBB" w:rsidRDefault="00922D74" w:rsidP="00843BBB">
      <w:pPr>
        <w:pStyle w:val="ConsPlusNormal"/>
        <w:ind w:firstLine="709"/>
        <w:jc w:val="center"/>
      </w:pPr>
    </w:p>
    <w:p w:rsidR="002D56A1" w:rsidRPr="00843BBB" w:rsidRDefault="002D56A1" w:rsidP="00843BBB">
      <w:pPr>
        <w:pStyle w:val="ConsPlusNormal"/>
        <w:ind w:firstLine="709"/>
        <w:jc w:val="center"/>
      </w:pPr>
      <w:r w:rsidRPr="00843BBB">
        <w:t>W = S x R x 50%,</w:t>
      </w:r>
    </w:p>
    <w:p w:rsidR="002D56A1" w:rsidRPr="00843BBB" w:rsidRDefault="002D56A1" w:rsidP="00843BBB">
      <w:pPr>
        <w:pStyle w:val="ConsPlusNormal"/>
        <w:ind w:firstLine="709"/>
        <w:jc w:val="both"/>
      </w:pPr>
      <w:r w:rsidRPr="00843BBB">
        <w:t>где:</w:t>
      </w:r>
    </w:p>
    <w:p w:rsidR="002D56A1" w:rsidRPr="00843BBB" w:rsidRDefault="002D56A1" w:rsidP="00843BBB">
      <w:pPr>
        <w:pStyle w:val="ConsPlusNormal"/>
        <w:ind w:firstLine="709"/>
        <w:jc w:val="both"/>
      </w:pPr>
      <w:r w:rsidRPr="00843BBB">
        <w:t xml:space="preserve">W - размер субсидии, предоставляемой </w:t>
      </w:r>
      <w:r w:rsidR="002C1A2C" w:rsidRPr="00843BBB">
        <w:t>сельскохозяйственному товаропроизводителю</w:t>
      </w:r>
      <w:r w:rsidRPr="00843BBB">
        <w:t>;</w:t>
      </w:r>
    </w:p>
    <w:p w:rsidR="002D56A1" w:rsidRPr="00843BBB" w:rsidRDefault="002D56A1" w:rsidP="00843BBB">
      <w:pPr>
        <w:pStyle w:val="ConsPlusNormal"/>
        <w:ind w:firstLine="709"/>
        <w:jc w:val="both"/>
      </w:pPr>
      <w:r w:rsidRPr="00843BBB">
        <w:t>S - страховая сумма;</w:t>
      </w:r>
    </w:p>
    <w:p w:rsidR="002D56A1" w:rsidRPr="00843BBB" w:rsidRDefault="002D56A1" w:rsidP="00843BBB">
      <w:pPr>
        <w:pStyle w:val="ConsPlusNormal"/>
        <w:ind w:firstLine="709"/>
        <w:jc w:val="both"/>
      </w:pPr>
      <w:r w:rsidRPr="00843BBB">
        <w:t>R - предельный размер ставки для расчета размера субсидии по данному объекту сельскохозяйственного страхования.</w:t>
      </w:r>
    </w:p>
    <w:p w:rsidR="008023CA" w:rsidRPr="00843BBB" w:rsidRDefault="008023CA" w:rsidP="00843BBB">
      <w:pPr>
        <w:pStyle w:val="ConsPlusNormal"/>
        <w:ind w:firstLine="709"/>
        <w:jc w:val="both"/>
        <w:rPr>
          <w:szCs w:val="28"/>
        </w:rPr>
      </w:pPr>
      <w:r w:rsidRPr="00843BBB">
        <w:rPr>
          <w:szCs w:val="28"/>
        </w:rPr>
        <w:t>В случае превышения суммы представленных в текущем году расчетов размера субсидии относительно предусмотренных средств в областном бюджете разница перечисляется в следующем финансовом году в период срока действия договора сельскохозяйственного страхования при условии сохранения данного вида государственной поддержки в рамках бюджетных средств, предусмотренных на цели субсидирования, на основании Соглашения о предоставлении субсидии, заключаемо</w:t>
      </w:r>
      <w:r w:rsidR="008F2449">
        <w:rPr>
          <w:szCs w:val="28"/>
        </w:rPr>
        <w:t xml:space="preserve">го в соответствии с пунктом 2.9 </w:t>
      </w:r>
      <w:r w:rsidRPr="00843BBB">
        <w:rPr>
          <w:szCs w:val="28"/>
        </w:rPr>
        <w:t>насто</w:t>
      </w:r>
      <w:r w:rsidR="008F2449">
        <w:rPr>
          <w:szCs w:val="28"/>
        </w:rPr>
        <w:t>я</w:t>
      </w:r>
      <w:r w:rsidRPr="00843BBB">
        <w:rPr>
          <w:szCs w:val="28"/>
        </w:rPr>
        <w:t>щих Правил.</w:t>
      </w:r>
    </w:p>
    <w:p w:rsidR="00725457" w:rsidRPr="00843BBB" w:rsidRDefault="00A00BF4" w:rsidP="00843BBB">
      <w:pPr>
        <w:pStyle w:val="ConsPlusNormal"/>
        <w:ind w:firstLine="709"/>
        <w:jc w:val="both"/>
      </w:pPr>
      <w:bookmarkStart w:id="2" w:name="P76"/>
      <w:bookmarkEnd w:id="2"/>
      <w:r w:rsidRPr="00843BBB">
        <w:t>2.9</w:t>
      </w:r>
      <w:r w:rsidR="00B85CE5" w:rsidRPr="00843BBB">
        <w:t>. </w:t>
      </w:r>
      <w:r w:rsidR="00725457" w:rsidRPr="00843BBB">
        <w:t>Субсиди</w:t>
      </w:r>
      <w:r w:rsidR="00880C1D" w:rsidRPr="00843BBB">
        <w:t>и предоставляются на основании С</w:t>
      </w:r>
      <w:r w:rsidR="00725457" w:rsidRPr="00843BBB">
        <w:t xml:space="preserve">оглашения о предоставлении субсидии, ежегодно заключаемого между Министерством и </w:t>
      </w:r>
      <w:r w:rsidR="002C1A2C" w:rsidRPr="00843BBB">
        <w:t>сельскохозяйственным товаропроизводителем</w:t>
      </w:r>
      <w:r w:rsidR="00725457" w:rsidRPr="00843BBB">
        <w:t xml:space="preserve"> по типовой форме, утвержденной приказом Министерства финанс</w:t>
      </w:r>
      <w:r w:rsidR="00880C1D" w:rsidRPr="00843BBB">
        <w:t>ов Мурманской области (далее - С</w:t>
      </w:r>
      <w:r w:rsidR="00725457" w:rsidRPr="00843BBB">
        <w:t>оглашение).</w:t>
      </w:r>
    </w:p>
    <w:p w:rsidR="00EB3D66" w:rsidRPr="00843BBB" w:rsidRDefault="002C1A2C" w:rsidP="00843BBB">
      <w:pPr>
        <w:pStyle w:val="ConsPlusNormal"/>
        <w:ind w:firstLine="709"/>
        <w:jc w:val="both"/>
      </w:pPr>
      <w:r w:rsidRPr="00843BBB">
        <w:t>Получатель субсидии</w:t>
      </w:r>
      <w:r w:rsidR="00EB3D66" w:rsidRPr="00843BBB">
        <w:t xml:space="preserve"> должен соответствовать требованиям, установленным пунктом </w:t>
      </w:r>
      <w:r w:rsidR="00A00BF4" w:rsidRPr="00843BBB">
        <w:t>2.1</w:t>
      </w:r>
      <w:r w:rsidR="00EB3D66" w:rsidRPr="00843BBB">
        <w:t xml:space="preserve"> настоящих Правил, на дату не ранее чем 30 календарных </w:t>
      </w:r>
      <w:r w:rsidR="00BC19DC" w:rsidRPr="00843BBB">
        <w:t xml:space="preserve">дней </w:t>
      </w:r>
      <w:r w:rsidR="00EB3D66" w:rsidRPr="00843BBB">
        <w:t xml:space="preserve">до даты заключения </w:t>
      </w:r>
      <w:r w:rsidR="00880C1D" w:rsidRPr="00843BBB">
        <w:t>С</w:t>
      </w:r>
      <w:r w:rsidR="00EB3D66" w:rsidRPr="00843BBB">
        <w:t xml:space="preserve">оглашения. </w:t>
      </w:r>
    </w:p>
    <w:p w:rsidR="00096060" w:rsidRPr="00843BBB" w:rsidRDefault="00B85CE5" w:rsidP="00843BBB">
      <w:pPr>
        <w:pStyle w:val="ConsPlusNormal"/>
        <w:ind w:firstLine="709"/>
        <w:jc w:val="both"/>
      </w:pPr>
      <w:r w:rsidRPr="00843BBB">
        <w:t>В</w:t>
      </w:r>
      <w:r w:rsidR="00096060" w:rsidRPr="00843BBB">
        <w:t xml:space="preserve"> </w:t>
      </w:r>
      <w:r w:rsidR="00880C1D" w:rsidRPr="00843BBB">
        <w:t>С</w:t>
      </w:r>
      <w:r w:rsidR="00096060" w:rsidRPr="00843BBB">
        <w:t>оглашении</w:t>
      </w:r>
      <w:r w:rsidR="00547E7D" w:rsidRPr="00843BBB">
        <w:t xml:space="preserve"> в обязательном порядке</w:t>
      </w:r>
      <w:r w:rsidR="00096060" w:rsidRPr="00843BBB">
        <w:t xml:space="preserve"> предусматриваются значения показател</w:t>
      </w:r>
      <w:r w:rsidR="00FE4D86" w:rsidRPr="00843BBB">
        <w:t>ей</w:t>
      </w:r>
      <w:r w:rsidR="00EA0EE4" w:rsidRPr="00843BBB">
        <w:t xml:space="preserve">, </w:t>
      </w:r>
      <w:r w:rsidR="00E636F2" w:rsidRPr="00843BBB">
        <w:t xml:space="preserve">отражающих </w:t>
      </w:r>
      <w:r w:rsidR="00096060" w:rsidRPr="00843BBB">
        <w:t>результат</w:t>
      </w:r>
      <w:r w:rsidR="000107E3" w:rsidRPr="00843BBB">
        <w:t>ы</w:t>
      </w:r>
      <w:r w:rsidR="00096060" w:rsidRPr="00843BBB">
        <w:t xml:space="preserve"> предоставления субсидии</w:t>
      </w:r>
      <w:r w:rsidR="00E040DB" w:rsidRPr="00843BBB">
        <w:t xml:space="preserve"> в соответствии с пунктом </w:t>
      </w:r>
      <w:r w:rsidR="00A00BF4" w:rsidRPr="00843BBB">
        <w:t>2.10</w:t>
      </w:r>
      <w:r w:rsidR="00E040DB" w:rsidRPr="00843BBB">
        <w:t xml:space="preserve"> </w:t>
      </w:r>
      <w:r w:rsidR="00547E7D" w:rsidRPr="00843BBB">
        <w:t>настоящих Правил</w:t>
      </w:r>
      <w:r w:rsidR="00096060" w:rsidRPr="00843BBB">
        <w:t xml:space="preserve">, согласие </w:t>
      </w:r>
      <w:r w:rsidR="002C1A2C" w:rsidRPr="00843BBB">
        <w:t>сельскохозяйственного товаропроизводителя</w:t>
      </w:r>
      <w:r w:rsidR="006A30E4" w:rsidRPr="00843BBB">
        <w:t xml:space="preserve"> </w:t>
      </w:r>
      <w:r w:rsidR="00096060" w:rsidRPr="00843BBB">
        <w:t>на осуществление Министерством и органами государственного финансового контроля проверок соблюдения целей, условий и порядка предоставления субсидии.</w:t>
      </w:r>
    </w:p>
    <w:p w:rsidR="00B02BEA" w:rsidRPr="000D5BC4" w:rsidRDefault="00A00BF4" w:rsidP="00843BBB">
      <w:pPr>
        <w:pStyle w:val="ConsPlusNormal"/>
        <w:ind w:firstLine="709"/>
        <w:jc w:val="both"/>
      </w:pPr>
      <w:r w:rsidRPr="000D5BC4">
        <w:t>2.10</w:t>
      </w:r>
      <w:r w:rsidR="00E040DB" w:rsidRPr="000D5BC4">
        <w:t>. </w:t>
      </w:r>
      <w:r w:rsidR="00907923" w:rsidRPr="000D5BC4">
        <w:t>Результат</w:t>
      </w:r>
      <w:r w:rsidR="006B21DE" w:rsidRPr="000D5BC4">
        <w:t>ами</w:t>
      </w:r>
      <w:r w:rsidR="00907923" w:rsidRPr="000D5BC4">
        <w:t xml:space="preserve"> предоставления субсидии</w:t>
      </w:r>
      <w:r w:rsidR="006B21DE" w:rsidRPr="000D5BC4">
        <w:t xml:space="preserve"> являются</w:t>
      </w:r>
      <w:r w:rsidR="00B02BEA" w:rsidRPr="000D5BC4">
        <w:t>:</w:t>
      </w:r>
    </w:p>
    <w:p w:rsidR="00BF284E" w:rsidRPr="000D5BC4" w:rsidRDefault="00BF284E" w:rsidP="00843BBB">
      <w:pPr>
        <w:autoSpaceDE w:val="0"/>
        <w:autoSpaceDN w:val="0"/>
        <w:adjustRightInd w:val="0"/>
        <w:spacing w:after="0" w:line="240" w:lineRule="auto"/>
        <w:ind w:firstLine="709"/>
        <w:jc w:val="both"/>
      </w:pPr>
      <w:r w:rsidRPr="000D5BC4">
        <w:t xml:space="preserve">–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 в году предоставления </w:t>
      </w:r>
      <w:r w:rsidR="00095422" w:rsidRPr="000D5BC4">
        <w:t>субсидии (процентов), исчисленная</w:t>
      </w:r>
      <w:r w:rsidRPr="000D5BC4">
        <w:t xml:space="preserve"> исходя из массы или количества голов объектов товарной аквакультуры (товарного рыбоводства);</w:t>
      </w:r>
    </w:p>
    <w:p w:rsidR="00566954" w:rsidRPr="000D5BC4" w:rsidRDefault="00E04C09" w:rsidP="00843BBB">
      <w:pPr>
        <w:autoSpaceDE w:val="0"/>
        <w:autoSpaceDN w:val="0"/>
        <w:spacing w:after="0" w:line="240" w:lineRule="auto"/>
        <w:ind w:firstLine="709"/>
        <w:jc w:val="both"/>
        <w:rPr>
          <w:rFonts w:eastAsia="Times New Roman"/>
          <w:szCs w:val="20"/>
          <w:lang w:eastAsia="ru-RU"/>
        </w:rPr>
      </w:pPr>
      <w:r w:rsidRPr="000D5BC4">
        <w:rPr>
          <w:rFonts w:eastAsia="Times New Roman"/>
          <w:szCs w:val="20"/>
          <w:lang w:eastAsia="ru-RU"/>
        </w:rPr>
        <w:t>-</w:t>
      </w:r>
      <w:r w:rsidR="004E1234" w:rsidRPr="000D5BC4">
        <w:rPr>
          <w:rFonts w:eastAsia="Times New Roman"/>
          <w:szCs w:val="20"/>
          <w:lang w:eastAsia="ru-RU"/>
        </w:rPr>
        <w:t xml:space="preserve"> </w:t>
      </w:r>
      <w:r w:rsidR="00FA16EC" w:rsidRPr="000D5BC4">
        <w:rPr>
          <w:rFonts w:eastAsia="Times New Roman"/>
          <w:szCs w:val="20"/>
          <w:lang w:eastAsia="ru-RU"/>
        </w:rPr>
        <w:t>при</w:t>
      </w:r>
      <w:r w:rsidR="004E1234" w:rsidRPr="000D5BC4">
        <w:rPr>
          <w:rFonts w:eastAsia="Times New Roman"/>
          <w:szCs w:val="20"/>
          <w:lang w:eastAsia="ru-RU"/>
        </w:rPr>
        <w:t xml:space="preserve">рост </w:t>
      </w:r>
      <w:r w:rsidR="00566954" w:rsidRPr="000D5BC4">
        <w:rPr>
          <w:rFonts w:eastAsia="Times New Roman"/>
          <w:szCs w:val="20"/>
          <w:lang w:eastAsia="ru-RU"/>
        </w:rPr>
        <w:t>среднемесячной номинальной начисленной заработной платы работников списочного состава в отчетном году по сравнению с базовым 2017 годом (кроме индивидуальных предпринимателей, крестьянских (фермерских) хозяйств, работающих без привлеч</w:t>
      </w:r>
      <w:r w:rsidR="00BF284E" w:rsidRPr="000D5BC4">
        <w:rPr>
          <w:rFonts w:eastAsia="Times New Roman"/>
          <w:szCs w:val="20"/>
          <w:lang w:eastAsia="ru-RU"/>
        </w:rPr>
        <w:t>ения лиц по трудовым договорам).</w:t>
      </w:r>
    </w:p>
    <w:p w:rsidR="006A0976" w:rsidRPr="000D5BC4" w:rsidRDefault="006B21DE" w:rsidP="00843BBB">
      <w:pPr>
        <w:autoSpaceDE w:val="0"/>
        <w:autoSpaceDN w:val="0"/>
        <w:adjustRightInd w:val="0"/>
        <w:spacing w:after="0" w:line="240" w:lineRule="auto"/>
        <w:ind w:firstLine="709"/>
        <w:jc w:val="both"/>
      </w:pPr>
      <w:r w:rsidRPr="000D5BC4">
        <w:rPr>
          <w:shd w:val="clear" w:color="auto" w:fill="FFFFFF" w:themeFill="background1"/>
        </w:rPr>
        <w:t>Значения результатов предоставл</w:t>
      </w:r>
      <w:r w:rsidR="00880C1D" w:rsidRPr="000D5BC4">
        <w:rPr>
          <w:shd w:val="clear" w:color="auto" w:fill="FFFFFF" w:themeFill="background1"/>
        </w:rPr>
        <w:t>ения субсидии устанавливаются С</w:t>
      </w:r>
      <w:r w:rsidRPr="000D5BC4">
        <w:rPr>
          <w:shd w:val="clear" w:color="auto" w:fill="FFFFFF" w:themeFill="background1"/>
        </w:rPr>
        <w:t>оглашением</w:t>
      </w:r>
      <w:r w:rsidRPr="000D5BC4">
        <w:t>.</w:t>
      </w:r>
      <w:r w:rsidR="006A0976" w:rsidRPr="000D5BC4">
        <w:t xml:space="preserve"> </w:t>
      </w:r>
    </w:p>
    <w:p w:rsidR="006B21DE" w:rsidRPr="00843BBB" w:rsidRDefault="006A0976" w:rsidP="00843BBB">
      <w:pPr>
        <w:autoSpaceDE w:val="0"/>
        <w:autoSpaceDN w:val="0"/>
        <w:adjustRightInd w:val="0"/>
        <w:spacing w:after="0" w:line="240" w:lineRule="auto"/>
        <w:ind w:firstLine="709"/>
        <w:jc w:val="both"/>
      </w:pPr>
      <w:r w:rsidRPr="000D5BC4">
        <w:t xml:space="preserve">Получатель субсидии берет на себя обязательство </w:t>
      </w:r>
      <w:r w:rsidRPr="000D5BC4">
        <w:rPr>
          <w:shd w:val="clear" w:color="auto" w:fill="FFFFFF" w:themeFill="background1"/>
        </w:rPr>
        <w:t>по достижению результатов предоставления</w:t>
      </w:r>
      <w:r w:rsidRPr="000D5BC4">
        <w:t xml:space="preserve"> субсидии в объеме, определяемом Соглашением.</w:t>
      </w:r>
    </w:p>
    <w:p w:rsidR="00907923" w:rsidRPr="00843BBB" w:rsidRDefault="00907923" w:rsidP="00843BBB">
      <w:pPr>
        <w:autoSpaceDE w:val="0"/>
        <w:autoSpaceDN w:val="0"/>
        <w:spacing w:after="0" w:line="240" w:lineRule="auto"/>
        <w:jc w:val="center"/>
        <w:rPr>
          <w:rFonts w:eastAsia="Times New Roman"/>
          <w:b/>
          <w:szCs w:val="20"/>
          <w:lang w:eastAsia="ru-RU"/>
        </w:rPr>
      </w:pPr>
    </w:p>
    <w:p w:rsidR="00472821" w:rsidRPr="00843BBB" w:rsidRDefault="00EC2E0B" w:rsidP="00843BBB">
      <w:pPr>
        <w:autoSpaceDE w:val="0"/>
        <w:autoSpaceDN w:val="0"/>
        <w:spacing w:after="0" w:line="240" w:lineRule="auto"/>
        <w:jc w:val="center"/>
        <w:rPr>
          <w:rFonts w:eastAsia="Times New Roman"/>
          <w:b/>
          <w:szCs w:val="20"/>
          <w:lang w:eastAsia="ru-RU"/>
        </w:rPr>
      </w:pPr>
      <w:r w:rsidRPr="00843BBB">
        <w:rPr>
          <w:rFonts w:eastAsia="Times New Roman"/>
          <w:b/>
          <w:szCs w:val="20"/>
          <w:lang w:eastAsia="ru-RU"/>
        </w:rPr>
        <w:t>3</w:t>
      </w:r>
      <w:r w:rsidR="00472821" w:rsidRPr="00843BBB">
        <w:rPr>
          <w:rFonts w:eastAsia="Times New Roman"/>
          <w:b/>
          <w:szCs w:val="20"/>
          <w:lang w:eastAsia="ru-RU"/>
        </w:rPr>
        <w:t xml:space="preserve">. </w:t>
      </w:r>
      <w:r w:rsidR="000037EC" w:rsidRPr="00843BBB">
        <w:rPr>
          <w:rFonts w:eastAsia="Times New Roman"/>
          <w:b/>
          <w:szCs w:val="20"/>
          <w:lang w:eastAsia="ru-RU"/>
        </w:rPr>
        <w:t>Требования к о</w:t>
      </w:r>
      <w:r w:rsidR="00472821" w:rsidRPr="00843BBB">
        <w:rPr>
          <w:rFonts w:eastAsia="Times New Roman"/>
          <w:b/>
          <w:szCs w:val="20"/>
          <w:lang w:eastAsia="ru-RU"/>
        </w:rPr>
        <w:t>тчетност</w:t>
      </w:r>
      <w:r w:rsidR="000037EC" w:rsidRPr="00843BBB">
        <w:rPr>
          <w:rFonts w:eastAsia="Times New Roman"/>
          <w:b/>
          <w:szCs w:val="20"/>
          <w:lang w:eastAsia="ru-RU"/>
        </w:rPr>
        <w:t>и</w:t>
      </w:r>
    </w:p>
    <w:p w:rsidR="00472821" w:rsidRPr="00843BBB" w:rsidRDefault="00472821" w:rsidP="00843BBB">
      <w:pPr>
        <w:autoSpaceDE w:val="0"/>
        <w:autoSpaceDN w:val="0"/>
        <w:spacing w:after="0" w:line="240" w:lineRule="auto"/>
        <w:ind w:firstLine="709"/>
        <w:jc w:val="center"/>
        <w:rPr>
          <w:rFonts w:eastAsia="Times New Roman"/>
          <w:b/>
          <w:szCs w:val="20"/>
          <w:lang w:eastAsia="ru-RU"/>
        </w:rPr>
      </w:pPr>
    </w:p>
    <w:p w:rsidR="000037EC" w:rsidRPr="00843BBB" w:rsidRDefault="000037EC" w:rsidP="000D5BC4">
      <w:pPr>
        <w:pStyle w:val="ConsPlusNormal"/>
        <w:shd w:val="clear" w:color="auto" w:fill="FFFFFF" w:themeFill="background1"/>
        <w:ind w:firstLine="709"/>
        <w:jc w:val="both"/>
      </w:pPr>
      <w:r w:rsidRPr="00843BBB">
        <w:t>3.1</w:t>
      </w:r>
      <w:r w:rsidR="008F2449">
        <w:t>.</w:t>
      </w:r>
      <w:r w:rsidRPr="00843BBB">
        <w:t xml:space="preserve"> </w:t>
      </w:r>
      <w:r w:rsidR="002C1A2C" w:rsidRPr="00843BBB">
        <w:t>П</w:t>
      </w:r>
      <w:r w:rsidRPr="00843BBB">
        <w:t xml:space="preserve">олучатель </w:t>
      </w:r>
      <w:r w:rsidR="00A01B6A" w:rsidRPr="00843BBB">
        <w:t>субсидии</w:t>
      </w:r>
      <w:r w:rsidRPr="00843BBB">
        <w:t xml:space="preserve"> </w:t>
      </w:r>
      <w:r w:rsidRPr="00843BBB">
        <w:rPr>
          <w:szCs w:val="28"/>
        </w:rPr>
        <w:t>представляет Министерству следующую отчетность:</w:t>
      </w:r>
    </w:p>
    <w:p w:rsidR="002A343C" w:rsidRPr="00843BBB" w:rsidRDefault="00472821" w:rsidP="000D5BC4">
      <w:pPr>
        <w:pStyle w:val="ConsPlusNormal"/>
        <w:shd w:val="clear" w:color="auto" w:fill="FFFFFF" w:themeFill="background1"/>
        <w:ind w:firstLine="709"/>
        <w:jc w:val="both"/>
      </w:pPr>
      <w:r w:rsidRPr="00843BBB">
        <w:t>3</w:t>
      </w:r>
      <w:r w:rsidR="00A00BF4" w:rsidRPr="00843BBB">
        <w:t>.1</w:t>
      </w:r>
      <w:r w:rsidR="00D70770" w:rsidRPr="00843BBB">
        <w:t>.</w:t>
      </w:r>
      <w:r w:rsidR="000037EC" w:rsidRPr="00843BBB">
        <w:t>1.</w:t>
      </w:r>
      <w:r w:rsidR="00D70770" w:rsidRPr="00843BBB">
        <w:t xml:space="preserve"> </w:t>
      </w:r>
      <w:r w:rsidR="002A343C" w:rsidRPr="00843BBB">
        <w:t>Отчет</w:t>
      </w:r>
      <w:r w:rsidR="002A343C" w:rsidRPr="00843BBB">
        <w:rPr>
          <w:szCs w:val="28"/>
        </w:rPr>
        <w:t xml:space="preserve"> </w:t>
      </w:r>
      <w:r w:rsidR="002A343C" w:rsidRPr="000D5BC4">
        <w:rPr>
          <w:szCs w:val="28"/>
          <w:shd w:val="clear" w:color="auto" w:fill="FFFFFF" w:themeFill="background1"/>
        </w:rPr>
        <w:t xml:space="preserve">о достигнутых результатах предоставления субсидии по форме, </w:t>
      </w:r>
      <w:r w:rsidR="00095422" w:rsidRPr="00843BBB">
        <w:rPr>
          <w:szCs w:val="28"/>
        </w:rPr>
        <w:t xml:space="preserve">установленной </w:t>
      </w:r>
      <w:r w:rsidR="00880C1D" w:rsidRPr="00843BBB">
        <w:rPr>
          <w:szCs w:val="28"/>
        </w:rPr>
        <w:t>С</w:t>
      </w:r>
      <w:r w:rsidR="00095422" w:rsidRPr="00843BBB">
        <w:rPr>
          <w:szCs w:val="28"/>
        </w:rPr>
        <w:t>оглашением</w:t>
      </w:r>
      <w:r w:rsidR="00047C8E" w:rsidRPr="00843BBB">
        <w:rPr>
          <w:szCs w:val="28"/>
        </w:rPr>
        <w:t>,</w:t>
      </w:r>
      <w:r w:rsidR="00095422" w:rsidRPr="00843BBB">
        <w:rPr>
          <w:szCs w:val="28"/>
        </w:rPr>
        <w:t xml:space="preserve"> </w:t>
      </w:r>
      <w:r w:rsidR="002A343C" w:rsidRPr="00843BBB">
        <w:rPr>
          <w:szCs w:val="28"/>
        </w:rPr>
        <w:t>с приложением копий статистической отчетности, подтверждающей уровень показателей, отражающих достижение результатов предоставления субсидии</w:t>
      </w:r>
      <w:r w:rsidR="008F2449">
        <w:rPr>
          <w:szCs w:val="28"/>
        </w:rPr>
        <w:t>,</w:t>
      </w:r>
      <w:r w:rsidR="002A343C" w:rsidRPr="00843BBB">
        <w:rPr>
          <w:szCs w:val="28"/>
        </w:rPr>
        <w:t xml:space="preserve"> </w:t>
      </w:r>
      <w:r w:rsidR="00BC19DC" w:rsidRPr="00843BBB">
        <w:rPr>
          <w:szCs w:val="28"/>
        </w:rPr>
        <w:t xml:space="preserve">– </w:t>
      </w:r>
      <w:r w:rsidR="002A343C" w:rsidRPr="00843BBB">
        <w:rPr>
          <w:szCs w:val="28"/>
        </w:rPr>
        <w:t>в</w:t>
      </w:r>
      <w:r w:rsidR="000037EC" w:rsidRPr="00843BBB">
        <w:t xml:space="preserve"> срок до 20 января года, следующ</w:t>
      </w:r>
      <w:r w:rsidR="00047C8E" w:rsidRPr="00843BBB">
        <w:t>его</w:t>
      </w:r>
      <w:r w:rsidR="000037EC" w:rsidRPr="00843BBB">
        <w:t xml:space="preserve"> за годом предоставления субсидии</w:t>
      </w:r>
      <w:r w:rsidR="002A343C" w:rsidRPr="00843BBB">
        <w:t>.</w:t>
      </w:r>
    </w:p>
    <w:p w:rsidR="009B3A8E" w:rsidRPr="00843BBB" w:rsidRDefault="002A343C" w:rsidP="00843BBB">
      <w:pPr>
        <w:pStyle w:val="ConsPlusNormal"/>
        <w:ind w:firstLine="709"/>
        <w:jc w:val="both"/>
      </w:pPr>
      <w:r w:rsidRPr="00843BBB">
        <w:t>3.1.2. З</w:t>
      </w:r>
      <w:r w:rsidR="009B3A8E" w:rsidRPr="00843BBB">
        <w:t>аверенные страховой организацией акты сверки по просубсидированн</w:t>
      </w:r>
      <w:r w:rsidR="0051406A" w:rsidRPr="00843BBB">
        <w:t xml:space="preserve">ому </w:t>
      </w:r>
      <w:r w:rsidR="009B3A8E" w:rsidRPr="00843BBB">
        <w:t>договор</w:t>
      </w:r>
      <w:r w:rsidR="0051406A" w:rsidRPr="00843BBB">
        <w:t>у</w:t>
      </w:r>
      <w:r w:rsidR="009B3A8E" w:rsidRPr="00843BBB">
        <w:t xml:space="preserve"> сельскохозяйственного страхования</w:t>
      </w:r>
      <w:r w:rsidR="00EC2E0B" w:rsidRPr="00843BBB">
        <w:t xml:space="preserve"> – </w:t>
      </w:r>
      <w:r w:rsidR="00442AA3" w:rsidRPr="00843BBB">
        <w:t xml:space="preserve">в </w:t>
      </w:r>
      <w:r w:rsidR="00EC2E0B" w:rsidRPr="00843BBB">
        <w:t>с</w:t>
      </w:r>
      <w:r w:rsidRPr="00843BBB">
        <w:t>рок до 20 января года, следующ</w:t>
      </w:r>
      <w:r w:rsidR="00047C8E" w:rsidRPr="00843BBB">
        <w:t>его</w:t>
      </w:r>
      <w:r w:rsidRPr="00843BBB">
        <w:t xml:space="preserve"> за годом предоставления субсидии</w:t>
      </w:r>
      <w:r w:rsidR="00124C09" w:rsidRPr="00843BBB">
        <w:t>, а также не позднее 20 дней после окончания срока действия договора в случае, если срок действия указанного договора истек</w:t>
      </w:r>
      <w:r w:rsidR="00CE212C" w:rsidRPr="00843BBB">
        <w:t>ает</w:t>
      </w:r>
      <w:r w:rsidR="00124C09" w:rsidRPr="00843BBB">
        <w:t xml:space="preserve"> за пределами финансового года, в котором предоставлена субсидия</w:t>
      </w:r>
      <w:r w:rsidR="00B0415C" w:rsidRPr="00843BBB">
        <w:t xml:space="preserve">. </w:t>
      </w:r>
    </w:p>
    <w:p w:rsidR="000037EC" w:rsidRPr="00843BBB" w:rsidRDefault="000037EC" w:rsidP="00843BBB">
      <w:pPr>
        <w:pStyle w:val="ConsPlusNormal"/>
        <w:ind w:firstLine="709"/>
        <w:jc w:val="both"/>
      </w:pPr>
      <w:r w:rsidRPr="00843BBB">
        <w:rPr>
          <w:szCs w:val="28"/>
        </w:rPr>
        <w:t>3.1.</w:t>
      </w:r>
      <w:r w:rsidR="002D32CA" w:rsidRPr="00843BBB">
        <w:rPr>
          <w:szCs w:val="28"/>
        </w:rPr>
        <w:t>3</w:t>
      </w:r>
      <w:r w:rsidRPr="00843BBB">
        <w:rPr>
          <w:szCs w:val="28"/>
        </w:rPr>
        <w:t>. О</w:t>
      </w:r>
      <w:r w:rsidRPr="00843BBB">
        <w:t>тчетность о финансово-экономическом состоянии сельскохозяйственных товаропроизводителей по формам и в сроки, устанавливаемые Министерством сельского хозяйства Российской Федерации, для представления Министерством сводной отчетности в Министерство сельского хозяйства Российской Федерации.</w:t>
      </w:r>
    </w:p>
    <w:p w:rsidR="00922D74" w:rsidRPr="00843BBB" w:rsidRDefault="00922D74" w:rsidP="00843BBB">
      <w:pPr>
        <w:autoSpaceDE w:val="0"/>
        <w:autoSpaceDN w:val="0"/>
        <w:adjustRightInd w:val="0"/>
        <w:spacing w:after="0" w:line="240" w:lineRule="auto"/>
        <w:jc w:val="center"/>
        <w:rPr>
          <w:b/>
        </w:rPr>
      </w:pPr>
    </w:p>
    <w:p w:rsidR="00472821" w:rsidRPr="00843BBB" w:rsidRDefault="00472821" w:rsidP="00843BBB">
      <w:pPr>
        <w:autoSpaceDE w:val="0"/>
        <w:autoSpaceDN w:val="0"/>
        <w:adjustRightInd w:val="0"/>
        <w:spacing w:after="0" w:line="240" w:lineRule="auto"/>
        <w:jc w:val="center"/>
        <w:rPr>
          <w:b/>
        </w:rPr>
      </w:pPr>
      <w:r w:rsidRPr="00843BBB">
        <w:rPr>
          <w:b/>
        </w:rPr>
        <w:t>4. Контроль за соблюдением условий, целей и порядка предоставления субсидий, ответственность за их нарушение</w:t>
      </w:r>
    </w:p>
    <w:p w:rsidR="00472821" w:rsidRPr="00843BBB" w:rsidRDefault="00472821" w:rsidP="00843BBB">
      <w:pPr>
        <w:autoSpaceDE w:val="0"/>
        <w:autoSpaceDN w:val="0"/>
        <w:adjustRightInd w:val="0"/>
        <w:spacing w:after="0" w:line="240" w:lineRule="auto"/>
        <w:ind w:firstLine="709"/>
        <w:jc w:val="both"/>
      </w:pPr>
    </w:p>
    <w:p w:rsidR="008D5325" w:rsidRPr="00843BBB" w:rsidRDefault="006A0976" w:rsidP="00843BBB">
      <w:pPr>
        <w:autoSpaceDE w:val="0"/>
        <w:autoSpaceDN w:val="0"/>
        <w:adjustRightInd w:val="0"/>
        <w:spacing w:after="0" w:line="240" w:lineRule="auto"/>
        <w:ind w:firstLine="709"/>
        <w:jc w:val="both"/>
      </w:pPr>
      <w:r w:rsidRPr="00843BBB">
        <w:t xml:space="preserve">4.1. </w:t>
      </w:r>
      <w:r w:rsidR="008D5325" w:rsidRPr="00843BBB">
        <w:t>Получатель субсидии несет ответственность за нарушение условий, целей и порядка предоставления субсидии, предусмотренных настоящими Правилами и Соглашением.</w:t>
      </w:r>
    </w:p>
    <w:p w:rsidR="006A0976" w:rsidRPr="00843BBB" w:rsidRDefault="006A0976" w:rsidP="00843BBB">
      <w:pPr>
        <w:autoSpaceDE w:val="0"/>
        <w:autoSpaceDN w:val="0"/>
        <w:adjustRightInd w:val="0"/>
        <w:spacing w:after="0" w:line="240" w:lineRule="auto"/>
        <w:ind w:firstLine="709"/>
        <w:jc w:val="both"/>
      </w:pPr>
      <w:r w:rsidRPr="00843BBB">
        <w:t>Министерство и органы государственного финансового контроля в рамках своих компетенций осуществляют обязательную проверку соблюдения целей, условий и порядка предоставления субсидий, установленных настоящими Правилами.</w:t>
      </w:r>
    </w:p>
    <w:p w:rsidR="006A0976" w:rsidRPr="00843BBB" w:rsidRDefault="006A0976" w:rsidP="00843BBB">
      <w:pPr>
        <w:autoSpaceDE w:val="0"/>
        <w:autoSpaceDN w:val="0"/>
        <w:adjustRightInd w:val="0"/>
        <w:spacing w:after="0" w:line="240" w:lineRule="auto"/>
        <w:ind w:firstLine="709"/>
        <w:jc w:val="both"/>
      </w:pPr>
      <w:r w:rsidRPr="00843BBB">
        <w:t>4.2. В случае выявления нарушения целей, условий и порядка предоставления субсидии Министерство в течение 7 рабочих дней со дня установления нарушения направляет Получателю субсидии письменное требование о возврате средств.</w:t>
      </w:r>
    </w:p>
    <w:p w:rsidR="006A0976" w:rsidRPr="00843BBB" w:rsidRDefault="006A0976" w:rsidP="00843BBB">
      <w:pPr>
        <w:autoSpaceDE w:val="0"/>
        <w:autoSpaceDN w:val="0"/>
        <w:adjustRightInd w:val="0"/>
        <w:spacing w:after="0" w:line="240" w:lineRule="auto"/>
        <w:ind w:firstLine="709"/>
        <w:jc w:val="both"/>
      </w:pPr>
      <w:r w:rsidRPr="00843BBB">
        <w:t>Размер субсидии, подлежащий возврату, ограничивается размером средств, в отношении которых были установлены факты нарушений.</w:t>
      </w:r>
    </w:p>
    <w:p w:rsidR="006A0976" w:rsidRPr="00843BBB" w:rsidRDefault="006A0976" w:rsidP="00843BBB">
      <w:pPr>
        <w:autoSpaceDE w:val="0"/>
        <w:autoSpaceDN w:val="0"/>
        <w:adjustRightInd w:val="0"/>
        <w:spacing w:after="0" w:line="240" w:lineRule="auto"/>
        <w:ind w:firstLine="709"/>
        <w:jc w:val="both"/>
      </w:pPr>
      <w:r w:rsidRPr="00843BBB">
        <w:t>Получатель субсидии в течение 10 рабочих дней со дня получения письменного требования обязан перечислить в бюджет указанную в требовании сумму средств.</w:t>
      </w:r>
    </w:p>
    <w:p w:rsidR="003A1513" w:rsidRPr="00843BBB" w:rsidRDefault="00472821" w:rsidP="00843BBB">
      <w:pPr>
        <w:autoSpaceDE w:val="0"/>
        <w:autoSpaceDN w:val="0"/>
        <w:adjustRightInd w:val="0"/>
        <w:spacing w:after="0" w:line="240" w:lineRule="auto"/>
        <w:ind w:firstLine="709"/>
        <w:jc w:val="both"/>
      </w:pPr>
      <w:r w:rsidRPr="00843BBB">
        <w:t>4.</w:t>
      </w:r>
      <w:r w:rsidR="006A0976" w:rsidRPr="00843BBB">
        <w:t>3</w:t>
      </w:r>
      <w:r w:rsidR="006105E7" w:rsidRPr="00843BBB">
        <w:t>.</w:t>
      </w:r>
      <w:r w:rsidR="00661A0B" w:rsidRPr="00843BBB">
        <w:t xml:space="preserve"> </w:t>
      </w:r>
      <w:r w:rsidR="00A66BE3" w:rsidRPr="00843BBB">
        <w:t xml:space="preserve">В случае </w:t>
      </w:r>
      <w:r w:rsidR="00786990" w:rsidRPr="00843BBB">
        <w:t xml:space="preserve">выявления </w:t>
      </w:r>
      <w:r w:rsidR="00A66BE3" w:rsidRPr="00843BBB">
        <w:t xml:space="preserve">недостижения </w:t>
      </w:r>
      <w:r w:rsidR="002C1A2C" w:rsidRPr="00843BBB">
        <w:t>получателем субсидии</w:t>
      </w:r>
      <w:r w:rsidR="003A1513" w:rsidRPr="00843BBB">
        <w:t xml:space="preserve"> </w:t>
      </w:r>
      <w:r w:rsidR="002C1A2C" w:rsidRPr="00843BBB">
        <w:t>резу</w:t>
      </w:r>
      <w:r w:rsidR="00047C8E" w:rsidRPr="00843BBB">
        <w:t>льтата</w:t>
      </w:r>
      <w:r w:rsidR="003A1513" w:rsidRPr="00843BBB">
        <w:t xml:space="preserve"> </w:t>
      </w:r>
      <w:r w:rsidR="00A66BE3" w:rsidRPr="00843BBB">
        <w:t xml:space="preserve">использования субсидии </w:t>
      </w:r>
      <w:r w:rsidR="00786990" w:rsidRPr="00843BBB">
        <w:t xml:space="preserve">Министерство </w:t>
      </w:r>
      <w:r w:rsidR="008D5325" w:rsidRPr="00843BBB">
        <w:t xml:space="preserve">до 1 марта года, следующего за годом предоставления субсидии, </w:t>
      </w:r>
      <w:r w:rsidR="00786990" w:rsidRPr="00843BBB">
        <w:t xml:space="preserve">направляет получателю субсидии требование с указанием </w:t>
      </w:r>
      <w:r w:rsidR="003A1513" w:rsidRPr="00843BBB">
        <w:t>объем</w:t>
      </w:r>
      <w:r w:rsidR="00786990" w:rsidRPr="00843BBB">
        <w:t>а средств, подлежащего</w:t>
      </w:r>
      <w:r w:rsidR="003A1513" w:rsidRPr="00843BBB">
        <w:t xml:space="preserve"> возврату в срок до 1 мая года, следующего за годом предоставления субсидии (V</w:t>
      </w:r>
      <w:r w:rsidR="003A1513" w:rsidRPr="00843BBB">
        <w:rPr>
          <w:vertAlign w:val="subscript"/>
        </w:rPr>
        <w:t>возврата</w:t>
      </w:r>
      <w:r w:rsidR="003A1513" w:rsidRPr="00843BBB">
        <w:t xml:space="preserve">), </w:t>
      </w:r>
      <w:r w:rsidR="006A0976" w:rsidRPr="00843BBB">
        <w:t>рассчитанного</w:t>
      </w:r>
      <w:r w:rsidR="00786990" w:rsidRPr="00843BBB">
        <w:t xml:space="preserve"> </w:t>
      </w:r>
      <w:r w:rsidR="003A1513" w:rsidRPr="00843BBB">
        <w:t>по формуле:</w:t>
      </w:r>
    </w:p>
    <w:p w:rsidR="003A1513" w:rsidRPr="00843BBB" w:rsidRDefault="003A1513" w:rsidP="00843BBB">
      <w:pPr>
        <w:pStyle w:val="ConsPlusNormal"/>
        <w:ind w:firstLine="709"/>
        <w:jc w:val="center"/>
      </w:pPr>
      <w:r w:rsidRPr="00843BBB">
        <w:t>V</w:t>
      </w:r>
      <w:r w:rsidRPr="00843BBB">
        <w:rPr>
          <w:vertAlign w:val="subscript"/>
        </w:rPr>
        <w:t>возврата</w:t>
      </w:r>
      <w:r w:rsidRPr="00843BBB">
        <w:t xml:space="preserve"> = (V</w:t>
      </w:r>
      <w:r w:rsidRPr="00843BBB">
        <w:rPr>
          <w:vertAlign w:val="subscript"/>
        </w:rPr>
        <w:t>субсидии</w:t>
      </w:r>
      <w:r w:rsidRPr="00843BBB">
        <w:t xml:space="preserve"> x k x m / n) x 0,1,</w:t>
      </w:r>
    </w:p>
    <w:p w:rsidR="003A1513" w:rsidRPr="00843BBB" w:rsidRDefault="003A1513" w:rsidP="00843BBB">
      <w:pPr>
        <w:pStyle w:val="ConsPlusNormal"/>
        <w:ind w:firstLine="709"/>
        <w:jc w:val="both"/>
      </w:pPr>
      <w:r w:rsidRPr="00843BBB">
        <w:t>где:</w:t>
      </w:r>
    </w:p>
    <w:p w:rsidR="003A1513" w:rsidRPr="00843BBB" w:rsidRDefault="003A1513" w:rsidP="00843BBB">
      <w:pPr>
        <w:pStyle w:val="ConsPlusNormal"/>
        <w:ind w:firstLine="709"/>
        <w:jc w:val="both"/>
      </w:pPr>
      <w:r w:rsidRPr="00843BBB">
        <w:t>V</w:t>
      </w:r>
      <w:r w:rsidRPr="00843BBB">
        <w:rPr>
          <w:vertAlign w:val="subscript"/>
        </w:rPr>
        <w:t>субсидии</w:t>
      </w:r>
      <w:r w:rsidRPr="00843BBB">
        <w:t xml:space="preserve"> - ра</w:t>
      </w:r>
      <w:r w:rsidR="00A66BE3" w:rsidRPr="00843BBB">
        <w:t xml:space="preserve">змер субсидии, предоставленной </w:t>
      </w:r>
      <w:r w:rsidR="002C1A2C" w:rsidRPr="00843BBB">
        <w:t>получателю</w:t>
      </w:r>
      <w:r w:rsidRPr="00843BBB">
        <w:t xml:space="preserve"> субсиди</w:t>
      </w:r>
      <w:r w:rsidR="004628BF" w:rsidRPr="00843BBB">
        <w:t>и</w:t>
      </w:r>
      <w:r w:rsidRPr="00843BBB">
        <w:t xml:space="preserve"> в отчетном финансовом году;</w:t>
      </w:r>
    </w:p>
    <w:p w:rsidR="003A1513" w:rsidRPr="00843BBB" w:rsidRDefault="003A1513" w:rsidP="00843BBB">
      <w:pPr>
        <w:pStyle w:val="ConsPlusNormal"/>
        <w:ind w:firstLine="709"/>
        <w:jc w:val="both"/>
      </w:pPr>
      <w:r w:rsidRPr="00843BBB">
        <w:t xml:space="preserve">m - количество </w:t>
      </w:r>
      <w:r w:rsidR="004628BF" w:rsidRPr="00843BBB">
        <w:t>установленных результатов предоставления субсидии</w:t>
      </w:r>
      <w:r w:rsidRPr="00843BBB">
        <w:t xml:space="preserve">, по которым индекс, отражающий уровень недостижения </w:t>
      </w:r>
      <w:r w:rsidR="004628BF" w:rsidRPr="00843BBB">
        <w:t>результата</w:t>
      </w:r>
      <w:r w:rsidRPr="00843BBB">
        <w:t>, имеет положительное значение;</w:t>
      </w:r>
    </w:p>
    <w:p w:rsidR="003A1513" w:rsidRPr="00843BBB" w:rsidRDefault="003A1513" w:rsidP="00843BBB">
      <w:pPr>
        <w:pStyle w:val="ConsPlusNormal"/>
        <w:ind w:firstLine="709"/>
        <w:jc w:val="both"/>
      </w:pPr>
      <w:r w:rsidRPr="00843BBB">
        <w:t xml:space="preserve">n - общее количество </w:t>
      </w:r>
      <w:r w:rsidR="004628BF" w:rsidRPr="00843BBB">
        <w:t>результатов предоставления субсидии</w:t>
      </w:r>
      <w:r w:rsidRPr="00843BBB">
        <w:t>;</w:t>
      </w:r>
    </w:p>
    <w:p w:rsidR="003A1513" w:rsidRPr="00843BBB" w:rsidRDefault="003A1513" w:rsidP="00843BBB">
      <w:pPr>
        <w:pStyle w:val="ConsPlusNormal"/>
        <w:ind w:firstLine="709"/>
        <w:jc w:val="both"/>
      </w:pPr>
      <w:r w:rsidRPr="00843BBB">
        <w:t>k - коэффициент возврата субсидии.</w:t>
      </w:r>
    </w:p>
    <w:p w:rsidR="003A1513" w:rsidRPr="00843BBB" w:rsidRDefault="003A1513" w:rsidP="00843BBB">
      <w:pPr>
        <w:pStyle w:val="ConsPlusNormal"/>
        <w:ind w:firstLine="709"/>
        <w:jc w:val="both"/>
      </w:pPr>
      <w:r w:rsidRPr="00843BBB">
        <w:t>Коэффициент возврата субсидии рассчитывается по формуле:</w:t>
      </w:r>
    </w:p>
    <w:p w:rsidR="003A1513" w:rsidRPr="00843BBB" w:rsidRDefault="003A1513" w:rsidP="00843BBB">
      <w:pPr>
        <w:pStyle w:val="ConsPlusNormal"/>
        <w:ind w:firstLine="709"/>
        <w:jc w:val="center"/>
      </w:pPr>
      <w:r w:rsidRPr="00843BBB">
        <w:rPr>
          <w:noProof/>
          <w:position w:val="-8"/>
        </w:rPr>
        <w:drawing>
          <wp:inline distT="0" distB="0" distL="0" distR="0" wp14:anchorId="338D113C" wp14:editId="45DB0250">
            <wp:extent cx="1094105" cy="285115"/>
            <wp:effectExtent l="0" t="0" r="0" b="0"/>
            <wp:docPr id="13" name="Рисунок 13" descr="base_25_21372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5_213720_32768"/>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4105" cy="285115"/>
                    </a:xfrm>
                    <a:prstGeom prst="rect">
                      <a:avLst/>
                    </a:prstGeom>
                    <a:noFill/>
                    <a:ln>
                      <a:noFill/>
                    </a:ln>
                  </pic:spPr>
                </pic:pic>
              </a:graphicData>
            </a:graphic>
          </wp:inline>
        </w:drawing>
      </w:r>
    </w:p>
    <w:p w:rsidR="003A1513" w:rsidRPr="00843BBB" w:rsidRDefault="003A1513" w:rsidP="00843BBB">
      <w:pPr>
        <w:pStyle w:val="ConsPlusNormal"/>
        <w:ind w:firstLine="709"/>
        <w:jc w:val="both"/>
      </w:pPr>
      <w:r w:rsidRPr="00843BBB">
        <w:t>где:</w:t>
      </w:r>
    </w:p>
    <w:p w:rsidR="004628BF" w:rsidRPr="00843BBB" w:rsidRDefault="003A1513" w:rsidP="00843BBB">
      <w:pPr>
        <w:pStyle w:val="ConsPlusNormal"/>
        <w:ind w:firstLine="709"/>
        <w:jc w:val="both"/>
      </w:pPr>
      <w:r w:rsidRPr="00843BBB">
        <w:t>D - индекс, отражающий</w:t>
      </w:r>
      <w:r w:rsidR="00D42EBA" w:rsidRPr="00843BBB">
        <w:t xml:space="preserve"> уровень недостижения </w:t>
      </w:r>
      <w:r w:rsidR="004628BF" w:rsidRPr="00843BBB">
        <w:t>результата предоставления субсидии.</w:t>
      </w:r>
    </w:p>
    <w:p w:rsidR="003A1513" w:rsidRPr="00843BBB" w:rsidRDefault="003A1513" w:rsidP="00843BBB">
      <w:pPr>
        <w:pStyle w:val="ConsPlusNormal"/>
        <w:ind w:firstLine="709"/>
        <w:jc w:val="both"/>
      </w:pPr>
      <w:r w:rsidRPr="00843BBB">
        <w:t xml:space="preserve">При расчете коэффициента возврата субсидии используются только положительные значения индекса, отражающего уровень недостижения </w:t>
      </w:r>
      <w:r w:rsidR="004628BF" w:rsidRPr="00843BBB">
        <w:t>результатов предоставления субсидии</w:t>
      </w:r>
      <w:r w:rsidRPr="00843BBB">
        <w:t>.</w:t>
      </w:r>
    </w:p>
    <w:p w:rsidR="003A1513" w:rsidRPr="00843BBB" w:rsidRDefault="003A1513" w:rsidP="00843BBB">
      <w:pPr>
        <w:pStyle w:val="ConsPlusNormal"/>
        <w:ind w:firstLine="709"/>
        <w:jc w:val="both"/>
      </w:pPr>
      <w:r w:rsidRPr="00843BBB">
        <w:t xml:space="preserve">Индекс, отражающий уровень недостижения </w:t>
      </w:r>
      <w:r w:rsidR="004628BF" w:rsidRPr="00843BBB">
        <w:t>результата предоставления субсидии</w:t>
      </w:r>
      <w:r w:rsidRPr="00843BBB">
        <w:t>, определяется по формуле:</w:t>
      </w:r>
    </w:p>
    <w:p w:rsidR="003A1513" w:rsidRPr="00843BBB" w:rsidRDefault="003A1513" w:rsidP="00843BBB">
      <w:pPr>
        <w:pStyle w:val="ConsPlusNormal"/>
        <w:ind w:firstLine="709"/>
        <w:jc w:val="center"/>
      </w:pPr>
      <w:r w:rsidRPr="00843BBB">
        <w:t>D = 1 - T / S,</w:t>
      </w:r>
    </w:p>
    <w:p w:rsidR="003A1513" w:rsidRPr="00843BBB" w:rsidRDefault="003A1513" w:rsidP="00843BBB">
      <w:pPr>
        <w:pStyle w:val="ConsPlusNormal"/>
        <w:ind w:firstLine="709"/>
        <w:jc w:val="both"/>
      </w:pPr>
      <w:r w:rsidRPr="00843BBB">
        <w:t>где:</w:t>
      </w:r>
    </w:p>
    <w:p w:rsidR="003A1513" w:rsidRPr="00843BBB" w:rsidRDefault="003A1513" w:rsidP="00843BBB">
      <w:pPr>
        <w:pStyle w:val="ConsPlusNormal"/>
        <w:ind w:firstLine="709"/>
        <w:jc w:val="both"/>
      </w:pPr>
      <w:r w:rsidRPr="00843BBB">
        <w:t xml:space="preserve">T - фактически достигнутое значение </w:t>
      </w:r>
      <w:r w:rsidR="004628BF" w:rsidRPr="00843BBB">
        <w:t>результата предоставления субсидии</w:t>
      </w:r>
      <w:r w:rsidRPr="00843BBB">
        <w:t xml:space="preserve"> на отчетную дату;</w:t>
      </w:r>
    </w:p>
    <w:p w:rsidR="003A1513" w:rsidRPr="00843BBB" w:rsidRDefault="003A1513" w:rsidP="000D5BC4">
      <w:pPr>
        <w:pStyle w:val="ConsPlusNormal"/>
        <w:shd w:val="clear" w:color="auto" w:fill="FFFFFF" w:themeFill="background1"/>
        <w:ind w:firstLine="709"/>
        <w:jc w:val="both"/>
      </w:pPr>
      <w:r w:rsidRPr="00843BBB">
        <w:t xml:space="preserve">S </w:t>
      </w:r>
      <w:r w:rsidR="00BF284E" w:rsidRPr="00843BBB">
        <w:t xml:space="preserve">– плановое значение </w:t>
      </w:r>
      <w:r w:rsidR="004628BF" w:rsidRPr="00843BBB">
        <w:t>результата предоставления субсидии</w:t>
      </w:r>
      <w:r w:rsidR="00BF284E" w:rsidRPr="00843BBB">
        <w:t xml:space="preserve">, установленное </w:t>
      </w:r>
      <w:r w:rsidR="00880C1D" w:rsidRPr="00843BBB">
        <w:t>С</w:t>
      </w:r>
      <w:r w:rsidR="00BF284E" w:rsidRPr="00843BBB">
        <w:t>оглашением</w:t>
      </w:r>
      <w:r w:rsidR="006B15A6" w:rsidRPr="00843BBB">
        <w:t xml:space="preserve"> (</w:t>
      </w:r>
      <w:r w:rsidR="00BF284E" w:rsidRPr="00843BBB">
        <w:t xml:space="preserve">для </w:t>
      </w:r>
      <w:r w:rsidR="00320751" w:rsidRPr="00843BBB">
        <w:t>результата</w:t>
      </w:r>
      <w:r w:rsidR="00BF284E" w:rsidRPr="00843BBB">
        <w:t>, указанн</w:t>
      </w:r>
      <w:r w:rsidR="00320751" w:rsidRPr="00843BBB">
        <w:t>ого</w:t>
      </w:r>
      <w:r w:rsidR="00BF284E" w:rsidRPr="00843BBB">
        <w:t xml:space="preserve"> в </w:t>
      </w:r>
      <w:r w:rsidR="00D42EBA" w:rsidRPr="00843BBB">
        <w:t xml:space="preserve">абзаце </w:t>
      </w:r>
      <w:r w:rsidR="00A01B6A" w:rsidRPr="00843BBB">
        <w:t>втором</w:t>
      </w:r>
      <w:r w:rsidR="00BF284E" w:rsidRPr="00843BBB">
        <w:t xml:space="preserve"> пункта </w:t>
      </w:r>
      <w:r w:rsidR="00472821" w:rsidRPr="00843BBB">
        <w:t>2.10</w:t>
      </w:r>
      <w:r w:rsidR="00BF284E" w:rsidRPr="00843BBB">
        <w:t xml:space="preserve"> настоящих Правил</w:t>
      </w:r>
      <w:r w:rsidR="006B15A6" w:rsidRPr="00843BBB">
        <w:t>)</w:t>
      </w:r>
      <w:r w:rsidR="00BF284E" w:rsidRPr="00843BBB">
        <w:t>, среднемесячная номинальн</w:t>
      </w:r>
      <w:r w:rsidR="00FA16EC" w:rsidRPr="00843BBB">
        <w:t>ая начисленная</w:t>
      </w:r>
      <w:r w:rsidR="00BF284E" w:rsidRPr="00843BBB">
        <w:t xml:space="preserve"> заработн</w:t>
      </w:r>
      <w:r w:rsidR="00FA16EC" w:rsidRPr="00843BBB">
        <w:t>ая</w:t>
      </w:r>
      <w:r w:rsidR="00BF284E" w:rsidRPr="00843BBB">
        <w:t xml:space="preserve"> плат</w:t>
      </w:r>
      <w:r w:rsidR="00FA16EC" w:rsidRPr="00843BBB">
        <w:t>а</w:t>
      </w:r>
      <w:r w:rsidR="00BF284E" w:rsidRPr="00843BBB">
        <w:t xml:space="preserve"> работников списочного состава в базовом 2017 год</w:t>
      </w:r>
      <w:r w:rsidR="008F2449">
        <w:t>у</w:t>
      </w:r>
      <w:r w:rsidR="006B15A6" w:rsidRPr="00843BBB">
        <w:t xml:space="preserve"> (</w:t>
      </w:r>
      <w:r w:rsidR="00BF284E" w:rsidRPr="00843BBB">
        <w:t>для результа</w:t>
      </w:r>
      <w:r w:rsidR="00320751" w:rsidRPr="00843BBB">
        <w:t>та</w:t>
      </w:r>
      <w:r w:rsidR="00BF284E" w:rsidRPr="00843BBB">
        <w:t xml:space="preserve">, указанного </w:t>
      </w:r>
      <w:r w:rsidR="00BF284E" w:rsidRPr="000D5BC4">
        <w:rPr>
          <w:shd w:val="clear" w:color="auto" w:fill="FFFFFF" w:themeFill="background1"/>
        </w:rPr>
        <w:t xml:space="preserve">в </w:t>
      </w:r>
      <w:r w:rsidR="00D42EBA" w:rsidRPr="000D5BC4">
        <w:rPr>
          <w:shd w:val="clear" w:color="auto" w:fill="FFFFFF" w:themeFill="background1"/>
        </w:rPr>
        <w:t xml:space="preserve">абзаце </w:t>
      </w:r>
      <w:r w:rsidR="00BC19DC" w:rsidRPr="000D5BC4">
        <w:rPr>
          <w:shd w:val="clear" w:color="auto" w:fill="FFFFFF" w:themeFill="background1"/>
        </w:rPr>
        <w:t>третьем</w:t>
      </w:r>
      <w:r w:rsidR="00BF284E" w:rsidRPr="00843BBB">
        <w:t xml:space="preserve"> пункта </w:t>
      </w:r>
      <w:r w:rsidR="00472821" w:rsidRPr="00843BBB">
        <w:t>2.10</w:t>
      </w:r>
      <w:r w:rsidR="00BF284E" w:rsidRPr="00843BBB">
        <w:t xml:space="preserve"> настоящих Правил</w:t>
      </w:r>
      <w:r w:rsidR="006B15A6" w:rsidRPr="00843BBB">
        <w:t>)</w:t>
      </w:r>
      <w:r w:rsidRPr="00843BBB">
        <w:t>.</w:t>
      </w:r>
    </w:p>
    <w:p w:rsidR="005E6DA4" w:rsidRPr="00843BBB" w:rsidRDefault="008D5325" w:rsidP="000D5BC4">
      <w:pPr>
        <w:pStyle w:val="ConsPlusNormal"/>
        <w:shd w:val="clear" w:color="auto" w:fill="FFFFFF" w:themeFill="background1"/>
        <w:ind w:firstLine="709"/>
        <w:jc w:val="both"/>
      </w:pPr>
      <w:r w:rsidRPr="00843BBB">
        <w:t>4.4</w:t>
      </w:r>
      <w:r w:rsidR="00047C8E" w:rsidRPr="00843BBB">
        <w:t>.</w:t>
      </w:r>
      <w:r w:rsidR="009B3A8E" w:rsidRPr="00843BBB">
        <w:t xml:space="preserve"> При установлении превышени</w:t>
      </w:r>
      <w:r w:rsidR="00EA3EDC" w:rsidRPr="00843BBB">
        <w:t>я</w:t>
      </w:r>
      <w:r w:rsidR="009B3A8E" w:rsidRPr="00843BBB">
        <w:t xml:space="preserve"> размера полученной субсидии по договору сельскохозяйственного страхования</w:t>
      </w:r>
      <w:r w:rsidR="00EA3EDC" w:rsidRPr="00843BBB">
        <w:t xml:space="preserve"> с учетом дополнительных соглашений</w:t>
      </w:r>
      <w:r w:rsidR="00880C1D" w:rsidRPr="00843BBB">
        <w:t xml:space="preserve"> к нему</w:t>
      </w:r>
      <w:r w:rsidR="00EA3EDC" w:rsidRPr="00843BBB">
        <w:t xml:space="preserve">, учитывающих изменение объемов страхования и страховой премии, </w:t>
      </w:r>
      <w:r w:rsidR="009B3A8E" w:rsidRPr="00843BBB">
        <w:t>над ее величиной по</w:t>
      </w:r>
      <w:r w:rsidR="00880C1D" w:rsidRPr="00843BBB">
        <w:t xml:space="preserve"> </w:t>
      </w:r>
      <w:r w:rsidR="009B3A8E" w:rsidRPr="00843BBB">
        <w:t xml:space="preserve">данным </w:t>
      </w:r>
      <w:r w:rsidR="00554D36" w:rsidRPr="00843BBB">
        <w:t>акта сверки</w:t>
      </w:r>
      <w:r w:rsidR="00EA3EDC" w:rsidRPr="00843BBB">
        <w:t>, предоставляемого в соответствии с пунктом 3.1.2 настоящих Правил</w:t>
      </w:r>
      <w:r w:rsidR="007F28EF" w:rsidRPr="00843BBB">
        <w:t>,</w:t>
      </w:r>
      <w:r w:rsidR="00554D36" w:rsidRPr="00843BBB">
        <w:t xml:space="preserve"> </w:t>
      </w:r>
      <w:r w:rsidR="00E25FF6" w:rsidRPr="00843BBB">
        <w:t xml:space="preserve">Министерство не позднее </w:t>
      </w:r>
      <w:r w:rsidR="008459CD" w:rsidRPr="00843BBB">
        <w:t xml:space="preserve">10 рабочих </w:t>
      </w:r>
      <w:r w:rsidR="00E25FF6" w:rsidRPr="00843BBB">
        <w:t xml:space="preserve">дней </w:t>
      </w:r>
      <w:r w:rsidR="00CE57B1" w:rsidRPr="00843BBB">
        <w:t xml:space="preserve">с даты поступления </w:t>
      </w:r>
      <w:r w:rsidR="00E25FF6" w:rsidRPr="00843BBB">
        <w:t xml:space="preserve">указанного акта сверки </w:t>
      </w:r>
      <w:r w:rsidR="00E25FF6" w:rsidRPr="000D5BC4">
        <w:rPr>
          <w:shd w:val="clear" w:color="auto" w:fill="FFFFFF" w:themeFill="background1"/>
        </w:rPr>
        <w:t>направляет получателю субсидии требование о возврате в бюджет Мурманской области излишне полученной сумм</w:t>
      </w:r>
      <w:r w:rsidR="008F2449">
        <w:rPr>
          <w:shd w:val="clear" w:color="auto" w:fill="FFFFFF" w:themeFill="background1"/>
        </w:rPr>
        <w:t>ы</w:t>
      </w:r>
      <w:r w:rsidR="00E25FF6" w:rsidRPr="000D5BC4">
        <w:rPr>
          <w:shd w:val="clear" w:color="auto" w:fill="FFFFFF" w:themeFill="background1"/>
        </w:rPr>
        <w:t xml:space="preserve"> субсидии</w:t>
      </w:r>
      <w:r w:rsidR="00CE57B1" w:rsidRPr="000D5BC4">
        <w:rPr>
          <w:shd w:val="clear" w:color="auto" w:fill="FFFFFF" w:themeFill="background1"/>
        </w:rPr>
        <w:t xml:space="preserve"> в срок не позднее 30 дней после получения указанного требования.</w:t>
      </w:r>
    </w:p>
    <w:p w:rsidR="00880C1D" w:rsidRPr="00843BBB" w:rsidRDefault="00880C1D" w:rsidP="000D5BC4">
      <w:pPr>
        <w:pStyle w:val="ConsPlusNormal"/>
        <w:shd w:val="clear" w:color="auto" w:fill="FFFFFF" w:themeFill="background1"/>
        <w:ind w:firstLine="709"/>
        <w:jc w:val="both"/>
      </w:pPr>
      <w:r w:rsidRPr="00843BBB">
        <w:t>4.5. В случае невозврата или возврата не в полном объеме средств в установленные сроки их взыскание осуществляется в судебном порядке в соответствии с законодательством Российской Федерации.</w:t>
      </w:r>
    </w:p>
    <w:p w:rsidR="0019412B" w:rsidRPr="00843BBB" w:rsidRDefault="0019412B" w:rsidP="000D5BC4">
      <w:pPr>
        <w:pStyle w:val="ConsPlusNormal"/>
        <w:shd w:val="clear" w:color="auto" w:fill="FFFFFF" w:themeFill="background1"/>
        <w:ind w:firstLine="709"/>
        <w:jc w:val="both"/>
      </w:pPr>
    </w:p>
    <w:p w:rsidR="00843BBB" w:rsidRPr="00843BBB" w:rsidRDefault="00843BBB" w:rsidP="000D5BC4">
      <w:pPr>
        <w:pStyle w:val="ConsPlusNormal"/>
        <w:shd w:val="clear" w:color="auto" w:fill="FFFFFF" w:themeFill="background1"/>
        <w:jc w:val="center"/>
      </w:pPr>
    </w:p>
    <w:p w:rsidR="007F1535" w:rsidRPr="00843BBB" w:rsidRDefault="007F1535" w:rsidP="000D5BC4">
      <w:pPr>
        <w:pStyle w:val="ConsPlusNormal"/>
        <w:shd w:val="clear" w:color="auto" w:fill="FFFFFF" w:themeFill="background1"/>
        <w:jc w:val="center"/>
      </w:pPr>
      <w:r w:rsidRPr="00843BBB">
        <w:t>_____________</w:t>
      </w:r>
    </w:p>
    <w:sectPr w:rsidR="007F1535" w:rsidRPr="00843BBB" w:rsidSect="008F2449">
      <w:headerReference w:type="default" r:id="rId12"/>
      <w:pgSz w:w="11906" w:h="16838"/>
      <w:pgMar w:top="851"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712" w:rsidRDefault="00BC4712" w:rsidP="00151215">
      <w:pPr>
        <w:spacing w:after="0" w:line="240" w:lineRule="auto"/>
      </w:pPr>
      <w:r>
        <w:separator/>
      </w:r>
    </w:p>
  </w:endnote>
  <w:endnote w:type="continuationSeparator" w:id="0">
    <w:p w:rsidR="00BC4712" w:rsidRDefault="00BC4712" w:rsidP="00151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712" w:rsidRDefault="00BC4712" w:rsidP="00151215">
      <w:pPr>
        <w:spacing w:after="0" w:line="240" w:lineRule="auto"/>
      </w:pPr>
      <w:r>
        <w:separator/>
      </w:r>
    </w:p>
  </w:footnote>
  <w:footnote w:type="continuationSeparator" w:id="0">
    <w:p w:rsidR="00BC4712" w:rsidRDefault="00BC4712" w:rsidP="00151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728369"/>
      <w:docPartObj>
        <w:docPartGallery w:val="Page Numbers (Top of Page)"/>
        <w:docPartUnique/>
      </w:docPartObj>
    </w:sdtPr>
    <w:sdtEndPr/>
    <w:sdtContent>
      <w:p w:rsidR="00151215" w:rsidRDefault="0090394A">
        <w:pPr>
          <w:pStyle w:val="a4"/>
          <w:jc w:val="center"/>
        </w:pPr>
        <w:r>
          <w:fldChar w:fldCharType="begin"/>
        </w:r>
        <w:r w:rsidR="00151215">
          <w:instrText>PAGE   \* MERGEFORMAT</w:instrText>
        </w:r>
        <w:r>
          <w:fldChar w:fldCharType="separate"/>
        </w:r>
        <w:r w:rsidR="00765C13">
          <w:rPr>
            <w:noProof/>
          </w:rPr>
          <w:t>2</w:t>
        </w:r>
        <w:r>
          <w:fldChar w:fldCharType="end"/>
        </w:r>
      </w:p>
    </w:sdtContent>
  </w:sdt>
  <w:p w:rsidR="00151215" w:rsidRDefault="0015121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7B6C01"/>
    <w:multiLevelType w:val="hybridMultilevel"/>
    <w:tmpl w:val="E65AA552"/>
    <w:lvl w:ilvl="0" w:tplc="7AF45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2D"/>
    <w:rsid w:val="000037EC"/>
    <w:rsid w:val="00006A3F"/>
    <w:rsid w:val="000107E3"/>
    <w:rsid w:val="000266B7"/>
    <w:rsid w:val="00027297"/>
    <w:rsid w:val="00045614"/>
    <w:rsid w:val="00047C8E"/>
    <w:rsid w:val="00070611"/>
    <w:rsid w:val="00094076"/>
    <w:rsid w:val="00095422"/>
    <w:rsid w:val="00096060"/>
    <w:rsid w:val="000B41BD"/>
    <w:rsid w:val="000C7BB6"/>
    <w:rsid w:val="000D5BC4"/>
    <w:rsid w:val="000E7098"/>
    <w:rsid w:val="00115171"/>
    <w:rsid w:val="0012139E"/>
    <w:rsid w:val="00124C09"/>
    <w:rsid w:val="001431D7"/>
    <w:rsid w:val="00143F46"/>
    <w:rsid w:val="00151215"/>
    <w:rsid w:val="00155C9C"/>
    <w:rsid w:val="00163044"/>
    <w:rsid w:val="00165FE6"/>
    <w:rsid w:val="0018432E"/>
    <w:rsid w:val="0019412B"/>
    <w:rsid w:val="00194217"/>
    <w:rsid w:val="001A590C"/>
    <w:rsid w:val="001B4BB2"/>
    <w:rsid w:val="001C78BD"/>
    <w:rsid w:val="001E0CF3"/>
    <w:rsid w:val="001E5AFA"/>
    <w:rsid w:val="001F2698"/>
    <w:rsid w:val="0024572D"/>
    <w:rsid w:val="00257481"/>
    <w:rsid w:val="0026030E"/>
    <w:rsid w:val="002652BF"/>
    <w:rsid w:val="00265AC4"/>
    <w:rsid w:val="00271AD0"/>
    <w:rsid w:val="00274E9A"/>
    <w:rsid w:val="002A343C"/>
    <w:rsid w:val="002A3C4A"/>
    <w:rsid w:val="002B5DC0"/>
    <w:rsid w:val="002C0ECC"/>
    <w:rsid w:val="002C1A2C"/>
    <w:rsid w:val="002C2D69"/>
    <w:rsid w:val="002C328D"/>
    <w:rsid w:val="002C4ADB"/>
    <w:rsid w:val="002C4D3E"/>
    <w:rsid w:val="002C4E55"/>
    <w:rsid w:val="002D32CA"/>
    <w:rsid w:val="002D56A1"/>
    <w:rsid w:val="002D79BB"/>
    <w:rsid w:val="002F3540"/>
    <w:rsid w:val="002F4D4B"/>
    <w:rsid w:val="003065B2"/>
    <w:rsid w:val="00320751"/>
    <w:rsid w:val="00321489"/>
    <w:rsid w:val="00333F71"/>
    <w:rsid w:val="00336B4B"/>
    <w:rsid w:val="003375B9"/>
    <w:rsid w:val="003400DB"/>
    <w:rsid w:val="003521A0"/>
    <w:rsid w:val="0036578F"/>
    <w:rsid w:val="00366074"/>
    <w:rsid w:val="003A1513"/>
    <w:rsid w:val="003A3FFD"/>
    <w:rsid w:val="003E0AC2"/>
    <w:rsid w:val="003F1336"/>
    <w:rsid w:val="00411F2A"/>
    <w:rsid w:val="00412EA3"/>
    <w:rsid w:val="00422E26"/>
    <w:rsid w:val="00442AA3"/>
    <w:rsid w:val="00447E32"/>
    <w:rsid w:val="004522E7"/>
    <w:rsid w:val="004568A5"/>
    <w:rsid w:val="0046075D"/>
    <w:rsid w:val="004628BF"/>
    <w:rsid w:val="00472821"/>
    <w:rsid w:val="004A0048"/>
    <w:rsid w:val="004E1234"/>
    <w:rsid w:val="004E3FA5"/>
    <w:rsid w:val="004E5421"/>
    <w:rsid w:val="004F1189"/>
    <w:rsid w:val="004F3842"/>
    <w:rsid w:val="004F4A2F"/>
    <w:rsid w:val="004F752D"/>
    <w:rsid w:val="0051406A"/>
    <w:rsid w:val="0052280C"/>
    <w:rsid w:val="0053105C"/>
    <w:rsid w:val="00533D38"/>
    <w:rsid w:val="0053792E"/>
    <w:rsid w:val="00547E7D"/>
    <w:rsid w:val="00554D36"/>
    <w:rsid w:val="00566954"/>
    <w:rsid w:val="005672E3"/>
    <w:rsid w:val="00570C72"/>
    <w:rsid w:val="00590246"/>
    <w:rsid w:val="005B7F80"/>
    <w:rsid w:val="005C31CF"/>
    <w:rsid w:val="005D383B"/>
    <w:rsid w:val="005E6DA4"/>
    <w:rsid w:val="005F2DAA"/>
    <w:rsid w:val="005F5DB6"/>
    <w:rsid w:val="006105E7"/>
    <w:rsid w:val="00613659"/>
    <w:rsid w:val="00620061"/>
    <w:rsid w:val="00622A10"/>
    <w:rsid w:val="00643F4E"/>
    <w:rsid w:val="00650884"/>
    <w:rsid w:val="006545B0"/>
    <w:rsid w:val="00655722"/>
    <w:rsid w:val="00661A0B"/>
    <w:rsid w:val="00681B00"/>
    <w:rsid w:val="006872E4"/>
    <w:rsid w:val="006A0976"/>
    <w:rsid w:val="006A30E4"/>
    <w:rsid w:val="006B15A6"/>
    <w:rsid w:val="006B183C"/>
    <w:rsid w:val="006B21DE"/>
    <w:rsid w:val="006D09C9"/>
    <w:rsid w:val="006D3378"/>
    <w:rsid w:val="006D499B"/>
    <w:rsid w:val="006E4D6F"/>
    <w:rsid w:val="00725457"/>
    <w:rsid w:val="00727D72"/>
    <w:rsid w:val="00732AD0"/>
    <w:rsid w:val="00735E0B"/>
    <w:rsid w:val="007439D0"/>
    <w:rsid w:val="00743BD2"/>
    <w:rsid w:val="00747F52"/>
    <w:rsid w:val="00765C13"/>
    <w:rsid w:val="00770D47"/>
    <w:rsid w:val="007712A1"/>
    <w:rsid w:val="007804C9"/>
    <w:rsid w:val="00781DA2"/>
    <w:rsid w:val="00782033"/>
    <w:rsid w:val="00785985"/>
    <w:rsid w:val="007866BC"/>
    <w:rsid w:val="00786990"/>
    <w:rsid w:val="00786FBC"/>
    <w:rsid w:val="00792FBD"/>
    <w:rsid w:val="007B0454"/>
    <w:rsid w:val="007C1CF6"/>
    <w:rsid w:val="007C2846"/>
    <w:rsid w:val="007D67D9"/>
    <w:rsid w:val="007F1535"/>
    <w:rsid w:val="007F28EF"/>
    <w:rsid w:val="007F2A79"/>
    <w:rsid w:val="008023CA"/>
    <w:rsid w:val="00803F0E"/>
    <w:rsid w:val="008072DE"/>
    <w:rsid w:val="008173E7"/>
    <w:rsid w:val="00820F90"/>
    <w:rsid w:val="00833BC3"/>
    <w:rsid w:val="00843BBB"/>
    <w:rsid w:val="008459CD"/>
    <w:rsid w:val="0086741C"/>
    <w:rsid w:val="00872EB1"/>
    <w:rsid w:val="0087449F"/>
    <w:rsid w:val="008755B8"/>
    <w:rsid w:val="00880C1D"/>
    <w:rsid w:val="00887F2C"/>
    <w:rsid w:val="008A689F"/>
    <w:rsid w:val="008B4A54"/>
    <w:rsid w:val="008C0D47"/>
    <w:rsid w:val="008C1E97"/>
    <w:rsid w:val="008D2C8A"/>
    <w:rsid w:val="008D4B3B"/>
    <w:rsid w:val="008D5325"/>
    <w:rsid w:val="008D5AAC"/>
    <w:rsid w:val="008D6F0B"/>
    <w:rsid w:val="008D6FDD"/>
    <w:rsid w:val="008F0EBB"/>
    <w:rsid w:val="008F1478"/>
    <w:rsid w:val="008F2449"/>
    <w:rsid w:val="008F36CC"/>
    <w:rsid w:val="008F65D0"/>
    <w:rsid w:val="00902354"/>
    <w:rsid w:val="0090394A"/>
    <w:rsid w:val="00905CE8"/>
    <w:rsid w:val="00907923"/>
    <w:rsid w:val="009108E2"/>
    <w:rsid w:val="0091309F"/>
    <w:rsid w:val="00922D74"/>
    <w:rsid w:val="00923D47"/>
    <w:rsid w:val="00935066"/>
    <w:rsid w:val="009378E5"/>
    <w:rsid w:val="009530A2"/>
    <w:rsid w:val="009753A8"/>
    <w:rsid w:val="009758EF"/>
    <w:rsid w:val="00993EAF"/>
    <w:rsid w:val="009B3A8E"/>
    <w:rsid w:val="009D2340"/>
    <w:rsid w:val="009D3299"/>
    <w:rsid w:val="009D4AB5"/>
    <w:rsid w:val="009E11F6"/>
    <w:rsid w:val="00A00BF4"/>
    <w:rsid w:val="00A019D7"/>
    <w:rsid w:val="00A01B6A"/>
    <w:rsid w:val="00A13690"/>
    <w:rsid w:val="00A31D2A"/>
    <w:rsid w:val="00A45889"/>
    <w:rsid w:val="00A601BC"/>
    <w:rsid w:val="00A66BE3"/>
    <w:rsid w:val="00A67231"/>
    <w:rsid w:val="00A73689"/>
    <w:rsid w:val="00A779BD"/>
    <w:rsid w:val="00A92EDE"/>
    <w:rsid w:val="00AA28F8"/>
    <w:rsid w:val="00AA7416"/>
    <w:rsid w:val="00AB01DC"/>
    <w:rsid w:val="00AB22E3"/>
    <w:rsid w:val="00AB3EF5"/>
    <w:rsid w:val="00AB6835"/>
    <w:rsid w:val="00AC0776"/>
    <w:rsid w:val="00AC6989"/>
    <w:rsid w:val="00AD42E0"/>
    <w:rsid w:val="00AE410B"/>
    <w:rsid w:val="00AE4A58"/>
    <w:rsid w:val="00AF0756"/>
    <w:rsid w:val="00AF2509"/>
    <w:rsid w:val="00B02BEA"/>
    <w:rsid w:val="00B0415C"/>
    <w:rsid w:val="00B11B43"/>
    <w:rsid w:val="00B24D22"/>
    <w:rsid w:val="00B3421B"/>
    <w:rsid w:val="00B4349B"/>
    <w:rsid w:val="00B63051"/>
    <w:rsid w:val="00B66AA0"/>
    <w:rsid w:val="00B80A41"/>
    <w:rsid w:val="00B85CE5"/>
    <w:rsid w:val="00B8603C"/>
    <w:rsid w:val="00B91956"/>
    <w:rsid w:val="00B92F09"/>
    <w:rsid w:val="00B93E51"/>
    <w:rsid w:val="00BC19DC"/>
    <w:rsid w:val="00BC4712"/>
    <w:rsid w:val="00BC63E4"/>
    <w:rsid w:val="00BD44D8"/>
    <w:rsid w:val="00BE2BAA"/>
    <w:rsid w:val="00BF284E"/>
    <w:rsid w:val="00C07577"/>
    <w:rsid w:val="00C159B8"/>
    <w:rsid w:val="00C454B5"/>
    <w:rsid w:val="00C77138"/>
    <w:rsid w:val="00C963DA"/>
    <w:rsid w:val="00CC14CA"/>
    <w:rsid w:val="00CD09E9"/>
    <w:rsid w:val="00CE212C"/>
    <w:rsid w:val="00CE364C"/>
    <w:rsid w:val="00CE57B1"/>
    <w:rsid w:val="00CF5331"/>
    <w:rsid w:val="00D02CA0"/>
    <w:rsid w:val="00D172E8"/>
    <w:rsid w:val="00D36637"/>
    <w:rsid w:val="00D37817"/>
    <w:rsid w:val="00D42EBA"/>
    <w:rsid w:val="00D60081"/>
    <w:rsid w:val="00D60285"/>
    <w:rsid w:val="00D648E0"/>
    <w:rsid w:val="00D70770"/>
    <w:rsid w:val="00D84028"/>
    <w:rsid w:val="00DA0731"/>
    <w:rsid w:val="00DB59D9"/>
    <w:rsid w:val="00DD644F"/>
    <w:rsid w:val="00E0292F"/>
    <w:rsid w:val="00E040DB"/>
    <w:rsid w:val="00E04C09"/>
    <w:rsid w:val="00E04C1C"/>
    <w:rsid w:val="00E10A26"/>
    <w:rsid w:val="00E12701"/>
    <w:rsid w:val="00E153BB"/>
    <w:rsid w:val="00E2348E"/>
    <w:rsid w:val="00E25FF6"/>
    <w:rsid w:val="00E547D5"/>
    <w:rsid w:val="00E55C7D"/>
    <w:rsid w:val="00E636F2"/>
    <w:rsid w:val="00E64345"/>
    <w:rsid w:val="00E91102"/>
    <w:rsid w:val="00E97947"/>
    <w:rsid w:val="00E97DD7"/>
    <w:rsid w:val="00EA0EE4"/>
    <w:rsid w:val="00EA190B"/>
    <w:rsid w:val="00EA3EDC"/>
    <w:rsid w:val="00EB124E"/>
    <w:rsid w:val="00EB3040"/>
    <w:rsid w:val="00EB3D66"/>
    <w:rsid w:val="00EB676A"/>
    <w:rsid w:val="00EC2E0B"/>
    <w:rsid w:val="00EE6584"/>
    <w:rsid w:val="00EF0E31"/>
    <w:rsid w:val="00F15DB8"/>
    <w:rsid w:val="00F379D1"/>
    <w:rsid w:val="00F42BF4"/>
    <w:rsid w:val="00F5611A"/>
    <w:rsid w:val="00F56140"/>
    <w:rsid w:val="00F7309C"/>
    <w:rsid w:val="00F77273"/>
    <w:rsid w:val="00FA022D"/>
    <w:rsid w:val="00FA16EC"/>
    <w:rsid w:val="00FA3558"/>
    <w:rsid w:val="00FA3D9C"/>
    <w:rsid w:val="00FE4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C114"/>
  <w15:docId w15:val="{72D82E79-1458-4940-BC30-B0C63815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9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72D"/>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24572D"/>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24572D"/>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887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512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1215"/>
  </w:style>
  <w:style w:type="paragraph" w:styleId="a6">
    <w:name w:val="footer"/>
    <w:basedOn w:val="a"/>
    <w:link w:val="a7"/>
    <w:uiPriority w:val="99"/>
    <w:unhideWhenUsed/>
    <w:rsid w:val="001512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1215"/>
  </w:style>
  <w:style w:type="paragraph" w:styleId="a8">
    <w:name w:val="Balloon Text"/>
    <w:basedOn w:val="a"/>
    <w:link w:val="a9"/>
    <w:uiPriority w:val="99"/>
    <w:semiHidden/>
    <w:unhideWhenUsed/>
    <w:rsid w:val="006D09C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D09C9"/>
    <w:rPr>
      <w:rFonts w:ascii="Segoe UI" w:hAnsi="Segoe UI" w:cs="Segoe UI"/>
      <w:sz w:val="18"/>
      <w:szCs w:val="18"/>
    </w:rPr>
  </w:style>
  <w:style w:type="character" w:styleId="aa">
    <w:name w:val="Placeholder Text"/>
    <w:basedOn w:val="a0"/>
    <w:uiPriority w:val="99"/>
    <w:semiHidden/>
    <w:rsid w:val="002C2D69"/>
    <w:rPr>
      <w:color w:val="808080"/>
    </w:rPr>
  </w:style>
  <w:style w:type="character" w:customStyle="1" w:styleId="Bodytext2">
    <w:name w:val="Body text (2)_"/>
    <w:basedOn w:val="a0"/>
    <w:link w:val="Bodytext20"/>
    <w:rsid w:val="007C1CF6"/>
    <w:rPr>
      <w:rFonts w:eastAsia="Times New Roman"/>
      <w:spacing w:val="13"/>
      <w:shd w:val="clear" w:color="auto" w:fill="FFFFFF"/>
    </w:rPr>
  </w:style>
  <w:style w:type="paragraph" w:customStyle="1" w:styleId="Bodytext20">
    <w:name w:val="Body text (2)"/>
    <w:basedOn w:val="a"/>
    <w:link w:val="Bodytext2"/>
    <w:rsid w:val="007C1CF6"/>
    <w:pPr>
      <w:widowControl w:val="0"/>
      <w:shd w:val="clear" w:color="auto" w:fill="FFFFFF"/>
      <w:spacing w:before="360" w:after="180" w:line="326" w:lineRule="exact"/>
      <w:jc w:val="center"/>
    </w:pPr>
    <w:rPr>
      <w:rFonts w:eastAsia="Times New Roman"/>
      <w:spacing w:val="13"/>
    </w:rPr>
  </w:style>
  <w:style w:type="character" w:styleId="ab">
    <w:name w:val="annotation reference"/>
    <w:basedOn w:val="a0"/>
    <w:uiPriority w:val="99"/>
    <w:semiHidden/>
    <w:unhideWhenUsed/>
    <w:rsid w:val="00B66AA0"/>
    <w:rPr>
      <w:sz w:val="16"/>
      <w:szCs w:val="16"/>
    </w:rPr>
  </w:style>
  <w:style w:type="paragraph" w:styleId="ac">
    <w:name w:val="annotation text"/>
    <w:basedOn w:val="a"/>
    <w:link w:val="ad"/>
    <w:uiPriority w:val="99"/>
    <w:semiHidden/>
    <w:unhideWhenUsed/>
    <w:rsid w:val="00B66AA0"/>
    <w:pPr>
      <w:spacing w:line="240" w:lineRule="auto"/>
    </w:pPr>
    <w:rPr>
      <w:sz w:val="20"/>
      <w:szCs w:val="20"/>
    </w:rPr>
  </w:style>
  <w:style w:type="character" w:customStyle="1" w:styleId="ad">
    <w:name w:val="Текст примечания Знак"/>
    <w:basedOn w:val="a0"/>
    <w:link w:val="ac"/>
    <w:uiPriority w:val="99"/>
    <w:semiHidden/>
    <w:rsid w:val="00B66AA0"/>
    <w:rPr>
      <w:sz w:val="20"/>
      <w:szCs w:val="20"/>
    </w:rPr>
  </w:style>
  <w:style w:type="paragraph" w:styleId="ae">
    <w:name w:val="annotation subject"/>
    <w:basedOn w:val="ac"/>
    <w:next w:val="ac"/>
    <w:link w:val="af"/>
    <w:uiPriority w:val="99"/>
    <w:semiHidden/>
    <w:unhideWhenUsed/>
    <w:rsid w:val="00B66AA0"/>
    <w:rPr>
      <w:b/>
      <w:bCs/>
    </w:rPr>
  </w:style>
  <w:style w:type="character" w:customStyle="1" w:styleId="af">
    <w:name w:val="Тема примечания Знак"/>
    <w:basedOn w:val="ad"/>
    <w:link w:val="ae"/>
    <w:uiPriority w:val="99"/>
    <w:semiHidden/>
    <w:rsid w:val="00B66AA0"/>
    <w:rPr>
      <w:b/>
      <w:bCs/>
      <w:sz w:val="20"/>
      <w:szCs w:val="20"/>
    </w:rPr>
  </w:style>
  <w:style w:type="character" w:styleId="af0">
    <w:name w:val="Hyperlink"/>
    <w:basedOn w:val="a0"/>
    <w:uiPriority w:val="99"/>
    <w:semiHidden/>
    <w:unhideWhenUsed/>
    <w:rsid w:val="00A92EDE"/>
    <w:rPr>
      <w:color w:val="0000FF"/>
      <w:u w:val="single"/>
    </w:rPr>
  </w:style>
  <w:style w:type="paragraph" w:styleId="af1">
    <w:name w:val="List Paragraph"/>
    <w:basedOn w:val="a"/>
    <w:uiPriority w:val="34"/>
    <w:qFormat/>
    <w:rsid w:val="002C328D"/>
    <w:pPr>
      <w:ind w:left="720"/>
      <w:contextualSpacing/>
    </w:pPr>
  </w:style>
  <w:style w:type="paragraph" w:styleId="af2">
    <w:name w:val="Revision"/>
    <w:hidden/>
    <w:uiPriority w:val="99"/>
    <w:semiHidden/>
    <w:rsid w:val="00D648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26031">
      <w:bodyDiv w:val="1"/>
      <w:marLeft w:val="0"/>
      <w:marRight w:val="0"/>
      <w:marTop w:val="0"/>
      <w:marBottom w:val="0"/>
      <w:divBdr>
        <w:top w:val="none" w:sz="0" w:space="0" w:color="auto"/>
        <w:left w:val="none" w:sz="0" w:space="0" w:color="auto"/>
        <w:bottom w:val="none" w:sz="0" w:space="0" w:color="auto"/>
        <w:right w:val="none" w:sz="0" w:space="0" w:color="auto"/>
      </w:divBdr>
    </w:div>
    <w:div w:id="992173644">
      <w:bodyDiv w:val="1"/>
      <w:marLeft w:val="0"/>
      <w:marRight w:val="0"/>
      <w:marTop w:val="0"/>
      <w:marBottom w:val="0"/>
      <w:divBdr>
        <w:top w:val="none" w:sz="0" w:space="0" w:color="auto"/>
        <w:left w:val="none" w:sz="0" w:space="0" w:color="auto"/>
        <w:bottom w:val="none" w:sz="0" w:space="0" w:color="auto"/>
        <w:right w:val="none" w:sz="0" w:space="0" w:color="auto"/>
      </w:divBdr>
    </w:div>
    <w:div w:id="1094861764">
      <w:bodyDiv w:val="1"/>
      <w:marLeft w:val="0"/>
      <w:marRight w:val="0"/>
      <w:marTop w:val="0"/>
      <w:marBottom w:val="0"/>
      <w:divBdr>
        <w:top w:val="none" w:sz="0" w:space="0" w:color="auto"/>
        <w:left w:val="none" w:sz="0" w:space="0" w:color="auto"/>
        <w:bottom w:val="none" w:sz="0" w:space="0" w:color="auto"/>
        <w:right w:val="none" w:sz="0" w:space="0" w:color="auto"/>
      </w:divBdr>
    </w:div>
    <w:div w:id="1210922280">
      <w:bodyDiv w:val="1"/>
      <w:marLeft w:val="0"/>
      <w:marRight w:val="0"/>
      <w:marTop w:val="0"/>
      <w:marBottom w:val="0"/>
      <w:divBdr>
        <w:top w:val="none" w:sz="0" w:space="0" w:color="auto"/>
        <w:left w:val="none" w:sz="0" w:space="0" w:color="auto"/>
        <w:bottom w:val="none" w:sz="0" w:space="0" w:color="auto"/>
        <w:right w:val="none" w:sz="0" w:space="0" w:color="auto"/>
      </w:divBdr>
    </w:div>
    <w:div w:id="179610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591627A4F222E48FA093237A2BF454361B15B61A96C5B30D13394A3090D5B71BD25D4EA932674EF7FB59F285E1C98342D7D78281FFC8347D52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consultantplus://offline/ref=ABFB62178476CE8D767556803E61C72523B2823462FFA1FD4DEDF5542AD216A121755A7F351F7A0B8D51BD97884CAB54125D2D2C21CD3DC9WF63L" TargetMode="External"/><Relationship Id="rId4" Type="http://schemas.openxmlformats.org/officeDocument/2006/relationships/settings" Target="settings.xml"/><Relationship Id="rId9" Type="http://schemas.openxmlformats.org/officeDocument/2006/relationships/hyperlink" Target="consultantplus://offline/ref=4CAF798AFA4B64522AC4DB73720FC0BB978485710EF6E06AB32A22412EA104E99ABCA88FFD4122794EF7A057D9D7C47CB8FEAA817034A60DE8C65D52c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5707E-A320-4E58-8ED3-4490E4F5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3045</Words>
  <Characters>17363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 И.Р.</dc:creator>
  <cp:lastModifiedBy>Жукова И.Р.</cp:lastModifiedBy>
  <cp:revision>2</cp:revision>
  <cp:lastPrinted>2020-01-30T10:20:00Z</cp:lastPrinted>
  <dcterms:created xsi:type="dcterms:W3CDTF">2020-02-12T08:42:00Z</dcterms:created>
  <dcterms:modified xsi:type="dcterms:W3CDTF">2020-02-12T08:42:00Z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{1FF5CA0B-0A8A-4BDE-A916-C063BE68BE45}</vt:lpwstr>
  </property>
  <property fmtid="{D5CDD505-2E9C-101B-9397-08002B2CF9AE}" pid="3" name="#RegDocId">
    <vt:lpwstr>Вн. Постановление Правительства № Вр-3199873 от 10.02.2020</vt:lpwstr>
  </property>
  <property fmtid="{D5CDD505-2E9C-101B-9397-08002B2CF9AE}" pid="4" name="FileDocId">
    <vt:lpwstr>{61308EB1-532E-4221-B3BA-E16ED77A9B66}</vt:lpwstr>
  </property>
  <property fmtid="{D5CDD505-2E9C-101B-9397-08002B2CF9AE}" pid="5" name="#FileDocId">
    <vt:lpwstr>Правила сельхозстрахования МО 04.02 Итог.docx</vt:lpwstr>
  </property>
</Properties>
</file>