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A3B25" w14:textId="77777777" w:rsidR="006C2D99" w:rsidRDefault="00577A48">
      <w:pPr>
        <w:pStyle w:val="docdata"/>
        <w:spacing w:before="0" w:beforeAutospacing="0" w:after="0" w:afterAutospacing="0"/>
        <w:ind w:firstLine="540"/>
        <w:jc w:val="center"/>
      </w:pPr>
      <w:r>
        <w:rPr>
          <w:b/>
          <w:bCs/>
          <w:color w:val="000000"/>
          <w:sz w:val="40"/>
          <w:szCs w:val="40"/>
        </w:rPr>
        <w:t>МИНИСТЕРСТВО ПРИРОДНЫХ РЕСУРСОВ, ЭКОЛОГИИ И РЫБНОГО ХОЗЯЙСТВА МУРМАНСКОЙ ОБЛАСТИ</w:t>
      </w:r>
    </w:p>
    <w:p w14:paraId="315BCDFD" w14:textId="77777777" w:rsidR="006C2D99" w:rsidRDefault="006C2D99">
      <w:pPr>
        <w:pStyle w:val="ConsPlusNormal"/>
        <w:ind w:firstLine="540"/>
        <w:jc w:val="both"/>
        <w:rPr>
          <w:rFonts w:ascii="Times New Roman" w:hAnsi="Times New Roman" w:cs="Times New Roman"/>
          <w:sz w:val="40"/>
          <w:szCs w:val="40"/>
        </w:rPr>
      </w:pPr>
    </w:p>
    <w:p w14:paraId="29FA2AB1" w14:textId="77777777" w:rsidR="006C2D99" w:rsidRDefault="006C2D99">
      <w:pPr>
        <w:pStyle w:val="ConsPlusNormal"/>
        <w:ind w:firstLine="540"/>
        <w:jc w:val="center"/>
        <w:rPr>
          <w:rFonts w:ascii="Times New Roman" w:hAnsi="Times New Roman" w:cs="Times New Roman"/>
          <w:sz w:val="40"/>
          <w:szCs w:val="40"/>
        </w:rPr>
      </w:pPr>
    </w:p>
    <w:p w14:paraId="7D44A296" w14:textId="77777777" w:rsidR="006C2D99" w:rsidRDefault="00577A48">
      <w:pPr>
        <w:pStyle w:val="ConsPlusNormal"/>
        <w:ind w:firstLine="540"/>
        <w:jc w:val="center"/>
        <w:rPr>
          <w:rFonts w:ascii="Times New Roman" w:hAnsi="Times New Roman" w:cs="Times New Roman"/>
          <w:sz w:val="40"/>
          <w:szCs w:val="40"/>
        </w:rPr>
      </w:pPr>
      <w:r>
        <w:rPr>
          <w:rFonts w:ascii="Times New Roman" w:hAnsi="Times New Roman" w:cs="Times New Roman"/>
          <w:b/>
          <w:sz w:val="40"/>
          <w:szCs w:val="40"/>
        </w:rPr>
        <w:t xml:space="preserve">РАЗДЕЛ </w:t>
      </w:r>
      <w:r>
        <w:rPr>
          <w:rFonts w:ascii="Times New Roman" w:hAnsi="Times New Roman" w:cs="Times New Roman"/>
          <w:b/>
          <w:sz w:val="40"/>
          <w:szCs w:val="40"/>
          <w:lang w:val="en-US"/>
        </w:rPr>
        <w:t>I</w:t>
      </w:r>
      <w:r>
        <w:rPr>
          <w:rFonts w:ascii="Times New Roman" w:hAnsi="Times New Roman" w:cs="Times New Roman"/>
          <w:b/>
          <w:sz w:val="40"/>
          <w:szCs w:val="40"/>
        </w:rPr>
        <w:t>:</w:t>
      </w:r>
      <w:r>
        <w:rPr>
          <w:rFonts w:ascii="Times New Roman" w:hAnsi="Times New Roman" w:cs="Times New Roman"/>
          <w:sz w:val="40"/>
          <w:szCs w:val="40"/>
        </w:rPr>
        <w:t xml:space="preserve"> ДЕЙСТВУЮЩИЕ ООПТ</w:t>
      </w:r>
    </w:p>
    <w:p w14:paraId="4D1E4FF9" w14:textId="77777777" w:rsidR="006C2D99" w:rsidRDefault="006C2D99">
      <w:pPr>
        <w:pStyle w:val="ConsPlusNormal"/>
        <w:ind w:firstLine="540"/>
        <w:jc w:val="center"/>
        <w:rPr>
          <w:rFonts w:ascii="Times New Roman" w:hAnsi="Times New Roman" w:cs="Times New Roman"/>
          <w:sz w:val="40"/>
          <w:szCs w:val="40"/>
        </w:rPr>
      </w:pPr>
    </w:p>
    <w:p w14:paraId="1EEEEA7C" w14:textId="77777777" w:rsidR="006C2D99" w:rsidRDefault="00577A48">
      <w:pPr>
        <w:pStyle w:val="ConsPlusNormal"/>
        <w:ind w:firstLine="540"/>
        <w:jc w:val="center"/>
        <w:rPr>
          <w:rFonts w:ascii="Times New Roman" w:hAnsi="Times New Roman" w:cs="Times New Roman"/>
          <w:sz w:val="40"/>
          <w:szCs w:val="40"/>
        </w:rPr>
      </w:pPr>
      <w:r>
        <w:rPr>
          <w:rFonts w:ascii="Times New Roman" w:hAnsi="Times New Roman" w:cs="Times New Roman"/>
          <w:sz w:val="40"/>
          <w:szCs w:val="40"/>
        </w:rPr>
        <w:t xml:space="preserve">КАДАСТРОВОЕ ДЕЛО № </w:t>
      </w:r>
      <w:r>
        <w:rPr>
          <w:rFonts w:ascii="Times New Roman" w:hAnsi="Times New Roman" w:cs="Times New Roman"/>
          <w:sz w:val="40"/>
          <w:szCs w:val="40"/>
          <w:u w:val="single"/>
        </w:rPr>
        <w:t>046</w:t>
      </w:r>
    </w:p>
    <w:p w14:paraId="4EA66785" w14:textId="77777777" w:rsidR="006C2D99" w:rsidRDefault="006C2D99">
      <w:pPr>
        <w:pStyle w:val="ConsPlusNormal"/>
        <w:ind w:firstLine="540"/>
        <w:jc w:val="center"/>
        <w:rPr>
          <w:rFonts w:ascii="Times New Roman" w:hAnsi="Times New Roman" w:cs="Times New Roman"/>
          <w:sz w:val="40"/>
          <w:szCs w:val="40"/>
        </w:rPr>
      </w:pPr>
    </w:p>
    <w:p w14:paraId="60DE364D" w14:textId="77777777" w:rsidR="006C2D99" w:rsidRDefault="006C2D99">
      <w:pPr>
        <w:pStyle w:val="ConsPlusNormal"/>
        <w:rPr>
          <w:rFonts w:ascii="Times New Roman" w:hAnsi="Times New Roman" w:cs="Times New Roman"/>
          <w:sz w:val="40"/>
          <w:szCs w:val="40"/>
        </w:rPr>
      </w:pPr>
    </w:p>
    <w:p w14:paraId="47D611C5" w14:textId="77777777" w:rsidR="006C2D99" w:rsidRDefault="006C2D99">
      <w:pPr>
        <w:pStyle w:val="ConsPlusNormal"/>
        <w:jc w:val="both"/>
        <w:rPr>
          <w:rFonts w:ascii="Times New Roman" w:hAnsi="Times New Roman" w:cs="Times New Roman"/>
          <w:sz w:val="40"/>
          <w:szCs w:val="40"/>
        </w:rPr>
      </w:pPr>
    </w:p>
    <w:p w14:paraId="7A749EAF" w14:textId="77777777" w:rsidR="006C2D99" w:rsidRDefault="00577A48">
      <w:pPr>
        <w:pStyle w:val="ConsPlusNormal"/>
        <w:jc w:val="both"/>
        <w:rPr>
          <w:rFonts w:ascii="Times New Roman" w:hAnsi="Times New Roman" w:cs="Times New Roman"/>
          <w:sz w:val="40"/>
          <w:szCs w:val="40"/>
        </w:rPr>
      </w:pPr>
      <w:r>
        <w:rPr>
          <w:rFonts w:ascii="Times New Roman" w:hAnsi="Times New Roman" w:cs="Times New Roman"/>
          <w:b/>
          <w:sz w:val="40"/>
          <w:szCs w:val="40"/>
        </w:rPr>
        <w:t>НАЗВАНИЕ:</w:t>
      </w:r>
      <w:r>
        <w:rPr>
          <w:rFonts w:ascii="Times New Roman" w:hAnsi="Times New Roman" w:cs="Times New Roman"/>
          <w:sz w:val="40"/>
          <w:szCs w:val="40"/>
        </w:rPr>
        <w:t xml:space="preserve"> ПТИЧЬИ БАЗАРЫ ГУБЫ ДВОРОВОЙ</w:t>
      </w:r>
    </w:p>
    <w:p w14:paraId="66F8A3E5" w14:textId="77777777" w:rsidR="006C2D99" w:rsidRDefault="006C2D99">
      <w:pPr>
        <w:pStyle w:val="ConsPlusNormal"/>
        <w:jc w:val="both"/>
        <w:rPr>
          <w:rFonts w:ascii="Times New Roman" w:hAnsi="Times New Roman" w:cs="Times New Roman"/>
          <w:sz w:val="40"/>
          <w:szCs w:val="40"/>
        </w:rPr>
      </w:pPr>
    </w:p>
    <w:p w14:paraId="6BB48000" w14:textId="77777777" w:rsidR="006C2D99" w:rsidRDefault="00577A48">
      <w:pPr>
        <w:pStyle w:val="ConsPlusNormal"/>
        <w:jc w:val="both"/>
        <w:rPr>
          <w:rFonts w:ascii="Times New Roman" w:hAnsi="Times New Roman" w:cs="Times New Roman"/>
          <w:sz w:val="40"/>
          <w:szCs w:val="40"/>
        </w:rPr>
      </w:pPr>
      <w:r>
        <w:rPr>
          <w:rFonts w:ascii="Times New Roman" w:hAnsi="Times New Roman" w:cs="Times New Roman"/>
          <w:b/>
          <w:sz w:val="40"/>
          <w:szCs w:val="40"/>
        </w:rPr>
        <w:t>КАТЕГОРИЯ:</w:t>
      </w:r>
      <w:r>
        <w:rPr>
          <w:rFonts w:ascii="Times New Roman" w:hAnsi="Times New Roman" w:cs="Times New Roman"/>
          <w:sz w:val="40"/>
          <w:szCs w:val="40"/>
        </w:rPr>
        <w:t xml:space="preserve"> ПАМЯТНИК ПРИРОДЫ</w:t>
      </w:r>
    </w:p>
    <w:p w14:paraId="069F6ADA" w14:textId="77777777" w:rsidR="006C2D99" w:rsidRDefault="006C2D99">
      <w:pPr>
        <w:pStyle w:val="ConsPlusNormal"/>
        <w:jc w:val="both"/>
        <w:rPr>
          <w:rFonts w:ascii="Times New Roman" w:hAnsi="Times New Roman" w:cs="Times New Roman"/>
          <w:sz w:val="40"/>
          <w:szCs w:val="40"/>
        </w:rPr>
      </w:pPr>
    </w:p>
    <w:p w14:paraId="2CD2E192" w14:textId="77777777" w:rsidR="006C2D99" w:rsidRDefault="00577A48">
      <w:pPr>
        <w:pStyle w:val="ConsPlusNormal"/>
        <w:jc w:val="both"/>
        <w:rPr>
          <w:rFonts w:ascii="Times New Roman" w:hAnsi="Times New Roman" w:cs="Times New Roman"/>
          <w:sz w:val="40"/>
          <w:szCs w:val="40"/>
        </w:rPr>
      </w:pPr>
      <w:r>
        <w:rPr>
          <w:rFonts w:ascii="Times New Roman" w:hAnsi="Times New Roman" w:cs="Times New Roman"/>
          <w:b/>
          <w:sz w:val="40"/>
          <w:szCs w:val="40"/>
        </w:rPr>
        <w:t>ЗНАЧЕНИЕ:</w:t>
      </w:r>
      <w:r>
        <w:rPr>
          <w:rFonts w:ascii="Times New Roman" w:hAnsi="Times New Roman" w:cs="Times New Roman"/>
          <w:sz w:val="40"/>
          <w:szCs w:val="40"/>
        </w:rPr>
        <w:t xml:space="preserve"> РЕГИОНАЛЬНОЕ</w:t>
      </w:r>
    </w:p>
    <w:p w14:paraId="3124769B" w14:textId="77777777" w:rsidR="006C2D99" w:rsidRDefault="006C2D99">
      <w:pPr>
        <w:pStyle w:val="ConsPlusNormal"/>
        <w:jc w:val="both"/>
        <w:rPr>
          <w:rFonts w:ascii="Times New Roman" w:hAnsi="Times New Roman" w:cs="Times New Roman"/>
          <w:sz w:val="40"/>
          <w:szCs w:val="40"/>
        </w:rPr>
      </w:pPr>
    </w:p>
    <w:p w14:paraId="5EE6E69B" w14:textId="77777777" w:rsidR="006C2D99" w:rsidRDefault="006C2D99">
      <w:pPr>
        <w:pStyle w:val="ConsPlusNormal"/>
        <w:jc w:val="both"/>
        <w:rPr>
          <w:rFonts w:ascii="Times New Roman" w:hAnsi="Times New Roman" w:cs="Times New Roman"/>
          <w:sz w:val="40"/>
          <w:szCs w:val="40"/>
        </w:rPr>
      </w:pPr>
    </w:p>
    <w:p w14:paraId="5B29C164" w14:textId="77777777" w:rsidR="006C2D99" w:rsidRDefault="006C2D99">
      <w:pPr>
        <w:pStyle w:val="ConsPlusNormal"/>
        <w:jc w:val="both"/>
        <w:rPr>
          <w:rFonts w:ascii="Times New Roman" w:hAnsi="Times New Roman" w:cs="Times New Roman"/>
          <w:sz w:val="40"/>
          <w:szCs w:val="40"/>
        </w:rPr>
      </w:pPr>
    </w:p>
    <w:p w14:paraId="6BED078C" w14:textId="77777777" w:rsidR="006C2D99" w:rsidRDefault="006C2D99">
      <w:pPr>
        <w:pStyle w:val="ConsPlusNormal"/>
        <w:jc w:val="both"/>
        <w:rPr>
          <w:rFonts w:ascii="Times New Roman" w:hAnsi="Times New Roman" w:cs="Times New Roman"/>
          <w:sz w:val="40"/>
          <w:szCs w:val="40"/>
        </w:rPr>
      </w:pPr>
    </w:p>
    <w:p w14:paraId="7F47671D" w14:textId="77777777" w:rsidR="006C2D99" w:rsidRDefault="006C2D99">
      <w:pPr>
        <w:pStyle w:val="ConsPlusNormal"/>
        <w:jc w:val="both"/>
        <w:rPr>
          <w:rFonts w:ascii="Times New Roman" w:hAnsi="Times New Roman" w:cs="Times New Roman"/>
          <w:sz w:val="40"/>
          <w:szCs w:val="40"/>
        </w:rPr>
      </w:pPr>
    </w:p>
    <w:p w14:paraId="714BBB0B" w14:textId="77777777" w:rsidR="006C2D99" w:rsidRDefault="006C2D99">
      <w:pPr>
        <w:pStyle w:val="ConsPlusNormal"/>
        <w:jc w:val="both"/>
        <w:rPr>
          <w:rFonts w:ascii="Times New Roman" w:hAnsi="Times New Roman" w:cs="Times New Roman"/>
          <w:sz w:val="40"/>
          <w:szCs w:val="40"/>
        </w:rPr>
      </w:pPr>
    </w:p>
    <w:p w14:paraId="01538A6A" w14:textId="77777777" w:rsidR="006C2D99" w:rsidRDefault="006C2D99">
      <w:pPr>
        <w:pStyle w:val="ConsPlusNormal"/>
        <w:jc w:val="both"/>
        <w:rPr>
          <w:rFonts w:ascii="Times New Roman" w:hAnsi="Times New Roman" w:cs="Times New Roman"/>
          <w:sz w:val="40"/>
          <w:szCs w:val="40"/>
        </w:rPr>
      </w:pPr>
    </w:p>
    <w:p w14:paraId="7CF1A9E5" w14:textId="77777777" w:rsidR="006C2D99" w:rsidRDefault="006C2D99">
      <w:pPr>
        <w:pStyle w:val="ConsPlusNormal"/>
        <w:jc w:val="both"/>
        <w:rPr>
          <w:rFonts w:ascii="Times New Roman" w:hAnsi="Times New Roman" w:cs="Times New Roman"/>
          <w:sz w:val="40"/>
          <w:szCs w:val="40"/>
        </w:rPr>
      </w:pPr>
    </w:p>
    <w:p w14:paraId="5E0FA888" w14:textId="77777777" w:rsidR="006C2D99" w:rsidRDefault="006C2D99">
      <w:pPr>
        <w:pStyle w:val="ConsPlusNormal"/>
        <w:jc w:val="both"/>
        <w:rPr>
          <w:rFonts w:ascii="Times New Roman" w:hAnsi="Times New Roman" w:cs="Times New Roman"/>
          <w:sz w:val="40"/>
          <w:szCs w:val="40"/>
        </w:rPr>
      </w:pPr>
    </w:p>
    <w:p w14:paraId="19C155D5" w14:textId="77777777" w:rsidR="006C2D99" w:rsidRDefault="006C2D99">
      <w:pPr>
        <w:pStyle w:val="ConsPlusNormal"/>
        <w:jc w:val="both"/>
        <w:rPr>
          <w:rFonts w:ascii="Times New Roman" w:hAnsi="Times New Roman" w:cs="Times New Roman"/>
          <w:sz w:val="40"/>
          <w:szCs w:val="40"/>
        </w:rPr>
      </w:pPr>
    </w:p>
    <w:p w14:paraId="2906797D" w14:textId="77777777" w:rsidR="006C2D99" w:rsidRDefault="006C2D99">
      <w:pPr>
        <w:pStyle w:val="ConsPlusNormal"/>
        <w:jc w:val="both"/>
        <w:rPr>
          <w:rFonts w:ascii="Times New Roman" w:hAnsi="Times New Roman" w:cs="Times New Roman"/>
          <w:sz w:val="40"/>
          <w:szCs w:val="40"/>
        </w:rPr>
      </w:pPr>
    </w:p>
    <w:p w14:paraId="786F7138" w14:textId="77777777" w:rsidR="006C2D99" w:rsidRDefault="006C2D99">
      <w:pPr>
        <w:pStyle w:val="ConsPlusNormal"/>
        <w:jc w:val="both"/>
        <w:rPr>
          <w:rFonts w:ascii="Times New Roman" w:hAnsi="Times New Roman" w:cs="Times New Roman"/>
          <w:sz w:val="40"/>
          <w:szCs w:val="40"/>
        </w:rPr>
      </w:pPr>
    </w:p>
    <w:p w14:paraId="6657761D" w14:textId="77777777" w:rsidR="006C2D99" w:rsidRDefault="006C2D99">
      <w:pPr>
        <w:pStyle w:val="ConsPlusNormal"/>
        <w:jc w:val="both"/>
        <w:rPr>
          <w:rFonts w:ascii="Times New Roman" w:hAnsi="Times New Roman" w:cs="Times New Roman"/>
          <w:sz w:val="40"/>
          <w:szCs w:val="40"/>
        </w:rPr>
      </w:pPr>
    </w:p>
    <w:p w14:paraId="445B31A4" w14:textId="77777777" w:rsidR="006C2D99" w:rsidRDefault="006C2D99">
      <w:pPr>
        <w:pStyle w:val="ConsPlusNormal"/>
        <w:jc w:val="both"/>
        <w:rPr>
          <w:rFonts w:ascii="Times New Roman" w:hAnsi="Times New Roman" w:cs="Times New Roman"/>
          <w:sz w:val="40"/>
          <w:szCs w:val="40"/>
        </w:rPr>
      </w:pPr>
    </w:p>
    <w:p w14:paraId="798C4B1F" w14:textId="77777777" w:rsidR="006C2D99" w:rsidRDefault="006C2D99">
      <w:pPr>
        <w:pStyle w:val="ConsPlusNormal"/>
        <w:jc w:val="both"/>
        <w:rPr>
          <w:rFonts w:ascii="Times New Roman" w:hAnsi="Times New Roman" w:cs="Times New Roman"/>
          <w:sz w:val="40"/>
          <w:szCs w:val="40"/>
        </w:rPr>
      </w:pPr>
    </w:p>
    <w:p w14:paraId="162AEFB5" w14:textId="77777777" w:rsidR="006C2D99" w:rsidRDefault="006C2D99">
      <w:pPr>
        <w:pStyle w:val="ConsPlusNormal"/>
        <w:ind w:firstLine="540"/>
        <w:jc w:val="both"/>
      </w:pPr>
    </w:p>
    <w:tbl>
      <w:tblPr>
        <w:tblStyle w:val="af8"/>
        <w:tblW w:w="0" w:type="auto"/>
        <w:tblLook w:val="04A0" w:firstRow="1" w:lastRow="0" w:firstColumn="1" w:lastColumn="0" w:noHBand="0" w:noVBand="1"/>
      </w:tblPr>
      <w:tblGrid>
        <w:gridCol w:w="3369"/>
        <w:gridCol w:w="6202"/>
      </w:tblGrid>
      <w:tr w:rsidR="006C2D99" w14:paraId="0693123C" w14:textId="77777777">
        <w:tc>
          <w:tcPr>
            <w:tcW w:w="3369" w:type="dxa"/>
          </w:tcPr>
          <w:p w14:paraId="083AA795" w14:textId="77777777" w:rsidR="006C2D99" w:rsidRDefault="00577A48">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1) Название ООПТ</w:t>
            </w:r>
          </w:p>
        </w:tc>
        <w:tc>
          <w:tcPr>
            <w:tcW w:w="6202" w:type="dxa"/>
          </w:tcPr>
          <w:p w14:paraId="4D3BB4C7" w14:textId="77777777" w:rsidR="006C2D99" w:rsidRDefault="00577A48">
            <w:pPr>
              <w:pStyle w:val="ConsPlusNormal"/>
              <w:rPr>
                <w:rFonts w:ascii="Times New Roman" w:hAnsi="Times New Roman" w:cs="Times New Roman"/>
                <w:sz w:val="24"/>
                <w:szCs w:val="24"/>
              </w:rPr>
            </w:pPr>
            <w:r>
              <w:rPr>
                <w:rFonts w:ascii="Times New Roman" w:hAnsi="Times New Roman" w:cs="Times New Roman"/>
                <w:sz w:val="24"/>
                <w:szCs w:val="24"/>
              </w:rPr>
              <w:t>Птичьи базары губы Дворовой</w:t>
            </w:r>
          </w:p>
        </w:tc>
      </w:tr>
      <w:tr w:rsidR="006C2D99" w14:paraId="1C05E1F2" w14:textId="77777777">
        <w:tc>
          <w:tcPr>
            <w:tcW w:w="3369" w:type="dxa"/>
          </w:tcPr>
          <w:p w14:paraId="532F3667" w14:textId="77777777" w:rsidR="006C2D99" w:rsidRDefault="00577A48">
            <w:pPr>
              <w:pStyle w:val="ConsPlusNormal"/>
              <w:rPr>
                <w:rFonts w:ascii="Times New Roman" w:hAnsi="Times New Roman" w:cs="Times New Roman"/>
                <w:b/>
                <w:sz w:val="24"/>
                <w:szCs w:val="24"/>
              </w:rPr>
            </w:pPr>
            <w:r>
              <w:rPr>
                <w:rFonts w:ascii="Times New Roman" w:hAnsi="Times New Roman" w:cs="Times New Roman"/>
                <w:b/>
                <w:sz w:val="24"/>
                <w:szCs w:val="24"/>
              </w:rPr>
              <w:t>2) Категория ООПТ</w:t>
            </w:r>
          </w:p>
        </w:tc>
        <w:tc>
          <w:tcPr>
            <w:tcW w:w="6202" w:type="dxa"/>
          </w:tcPr>
          <w:p w14:paraId="5546E682" w14:textId="77777777" w:rsidR="006C2D99" w:rsidRDefault="00577A48">
            <w:pPr>
              <w:pStyle w:val="ConsPlusNormal"/>
              <w:rPr>
                <w:rFonts w:ascii="Times New Roman" w:hAnsi="Times New Roman" w:cs="Times New Roman"/>
                <w:sz w:val="24"/>
                <w:szCs w:val="24"/>
              </w:rPr>
            </w:pPr>
            <w:r>
              <w:rPr>
                <w:rFonts w:ascii="Times New Roman" w:hAnsi="Times New Roman" w:cs="Times New Roman"/>
                <w:sz w:val="24"/>
                <w:szCs w:val="24"/>
              </w:rPr>
              <w:t>Памятник природы</w:t>
            </w:r>
          </w:p>
        </w:tc>
      </w:tr>
      <w:tr w:rsidR="006C2D99" w14:paraId="3D3A3FE4" w14:textId="77777777">
        <w:tc>
          <w:tcPr>
            <w:tcW w:w="3369" w:type="dxa"/>
          </w:tcPr>
          <w:p w14:paraId="28B9B6CA" w14:textId="77777777" w:rsidR="006C2D99" w:rsidRDefault="00577A48">
            <w:pPr>
              <w:pStyle w:val="ConsPlusNormal"/>
              <w:rPr>
                <w:rFonts w:ascii="Times New Roman" w:hAnsi="Times New Roman" w:cs="Times New Roman"/>
                <w:b/>
                <w:sz w:val="24"/>
                <w:szCs w:val="24"/>
              </w:rPr>
            </w:pPr>
            <w:r>
              <w:rPr>
                <w:rFonts w:ascii="Times New Roman" w:hAnsi="Times New Roman" w:cs="Times New Roman"/>
                <w:b/>
                <w:sz w:val="24"/>
                <w:szCs w:val="24"/>
              </w:rPr>
              <w:t>3) Значение ООПТ</w:t>
            </w:r>
          </w:p>
        </w:tc>
        <w:tc>
          <w:tcPr>
            <w:tcW w:w="6202" w:type="dxa"/>
          </w:tcPr>
          <w:p w14:paraId="77A62DDC" w14:textId="77777777" w:rsidR="006C2D99" w:rsidRDefault="00577A48">
            <w:pPr>
              <w:pStyle w:val="ConsPlusNormal"/>
              <w:rPr>
                <w:rFonts w:ascii="Times New Roman" w:hAnsi="Times New Roman" w:cs="Times New Roman"/>
                <w:sz w:val="24"/>
                <w:szCs w:val="24"/>
              </w:rPr>
            </w:pPr>
            <w:r>
              <w:rPr>
                <w:rFonts w:ascii="Times New Roman" w:hAnsi="Times New Roman" w:cs="Times New Roman"/>
                <w:sz w:val="24"/>
                <w:szCs w:val="24"/>
              </w:rPr>
              <w:t>Региональное</w:t>
            </w:r>
          </w:p>
        </w:tc>
      </w:tr>
      <w:tr w:rsidR="006C2D99" w14:paraId="6CC82C7A" w14:textId="77777777">
        <w:tc>
          <w:tcPr>
            <w:tcW w:w="3369" w:type="dxa"/>
          </w:tcPr>
          <w:p w14:paraId="7EB1E81D" w14:textId="77777777" w:rsidR="006C2D99" w:rsidRDefault="00577A48">
            <w:pPr>
              <w:pStyle w:val="ConsPlusNormal"/>
              <w:tabs>
                <w:tab w:val="left" w:pos="150"/>
              </w:tabs>
              <w:rPr>
                <w:rFonts w:ascii="Times New Roman" w:hAnsi="Times New Roman" w:cs="Times New Roman"/>
                <w:b/>
                <w:sz w:val="24"/>
                <w:szCs w:val="24"/>
              </w:rPr>
            </w:pPr>
            <w:r>
              <w:rPr>
                <w:rFonts w:ascii="Times New Roman" w:hAnsi="Times New Roman" w:cs="Times New Roman"/>
                <w:b/>
                <w:sz w:val="24"/>
                <w:szCs w:val="24"/>
              </w:rPr>
              <w:t>4) Порядковый номер кадастрового дела ООПТ</w:t>
            </w:r>
          </w:p>
        </w:tc>
        <w:tc>
          <w:tcPr>
            <w:tcW w:w="6202" w:type="dxa"/>
          </w:tcPr>
          <w:p w14:paraId="0A229C05" w14:textId="77777777" w:rsidR="006C2D99" w:rsidRDefault="00577A48">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046</w:t>
            </w:r>
          </w:p>
        </w:tc>
      </w:tr>
      <w:tr w:rsidR="006C2D99" w14:paraId="764DECA6" w14:textId="77777777">
        <w:tc>
          <w:tcPr>
            <w:tcW w:w="3369" w:type="dxa"/>
          </w:tcPr>
          <w:p w14:paraId="565F3B28" w14:textId="77777777" w:rsidR="006C2D99" w:rsidRDefault="00577A48">
            <w:pPr>
              <w:pStyle w:val="ConsPlusNormal"/>
              <w:rPr>
                <w:rFonts w:ascii="Times New Roman" w:hAnsi="Times New Roman" w:cs="Times New Roman"/>
                <w:b/>
                <w:sz w:val="24"/>
                <w:szCs w:val="24"/>
              </w:rPr>
            </w:pPr>
            <w:r>
              <w:rPr>
                <w:rFonts w:ascii="Times New Roman" w:hAnsi="Times New Roman" w:cs="Times New Roman"/>
                <w:b/>
                <w:sz w:val="24"/>
                <w:szCs w:val="24"/>
              </w:rPr>
              <w:t>5) Профиль ООПТ</w:t>
            </w:r>
          </w:p>
        </w:tc>
        <w:tc>
          <w:tcPr>
            <w:tcW w:w="6202" w:type="dxa"/>
          </w:tcPr>
          <w:p w14:paraId="1E6D4AAB" w14:textId="77777777" w:rsidR="006C2D99" w:rsidRDefault="00577A48">
            <w:pPr>
              <w:pStyle w:val="ConsPlusNormal"/>
              <w:rPr>
                <w:rFonts w:ascii="Times New Roman" w:hAnsi="Times New Roman" w:cs="Times New Roman"/>
                <w:sz w:val="24"/>
                <w:szCs w:val="24"/>
              </w:rPr>
            </w:pPr>
            <w:r>
              <w:rPr>
                <w:rFonts w:ascii="Times New Roman" w:hAnsi="Times New Roman" w:cs="Times New Roman"/>
                <w:sz w:val="24"/>
                <w:szCs w:val="24"/>
              </w:rPr>
              <w:t>Комплексный</w:t>
            </w:r>
          </w:p>
          <w:p w14:paraId="61D6537E" w14:textId="06AB233E" w:rsidR="006C2D99" w:rsidRDefault="00577A48" w:rsidP="00577A48">
            <w:pPr>
              <w:jc w:val="both"/>
              <w:rPr>
                <w:rFonts w:ascii="Times New Roman" w:hAnsi="Times New Roman" w:cs="Times New Roman"/>
              </w:rPr>
            </w:pPr>
            <w:r>
              <w:rPr>
                <w:rFonts w:ascii="Times New Roman" w:hAnsi="Times New Roman" w:cs="Times New Roman"/>
                <w:sz w:val="24"/>
                <w:szCs w:val="24"/>
              </w:rPr>
              <w:t xml:space="preserve">Паспорт об ООПТ утвержден постановлением Правительства Мурманской области от 18.02.2009 г.   № 73-ПП «О создании памятников природы в Ловозерском районе Мурманской области» </w:t>
            </w:r>
            <w:r w:rsidRPr="00577A48">
              <w:rPr>
                <w:rFonts w:ascii="Times New Roman" w:hAnsi="Times New Roman" w:cs="Times New Roman"/>
                <w:sz w:val="24"/>
                <w:szCs w:val="24"/>
              </w:rPr>
              <w:t>(в ред. постановления Правительства Мурманской области</w:t>
            </w:r>
            <w:r>
              <w:rPr>
                <w:rFonts w:ascii="Times New Roman" w:hAnsi="Times New Roman" w:cs="Times New Roman"/>
                <w:sz w:val="24"/>
                <w:szCs w:val="24"/>
              </w:rPr>
              <w:t xml:space="preserve"> </w:t>
            </w:r>
            <w:r w:rsidRPr="00577A48">
              <w:rPr>
                <w:rFonts w:ascii="Times New Roman" w:hAnsi="Times New Roman" w:cs="Times New Roman"/>
                <w:sz w:val="24"/>
                <w:szCs w:val="24"/>
              </w:rPr>
              <w:t>от 06.12.2021 N 894-ПП)</w:t>
            </w:r>
            <w:r>
              <w:rPr>
                <w:rFonts w:ascii="Times New Roman" w:hAnsi="Times New Roman" w:cs="Times New Roman"/>
                <w:sz w:val="24"/>
                <w:szCs w:val="24"/>
              </w:rPr>
              <w:t>.</w:t>
            </w:r>
          </w:p>
        </w:tc>
      </w:tr>
      <w:tr w:rsidR="006C2D99" w14:paraId="5C164BD6" w14:textId="77777777">
        <w:tc>
          <w:tcPr>
            <w:tcW w:w="3369" w:type="dxa"/>
          </w:tcPr>
          <w:p w14:paraId="267CA161" w14:textId="77777777" w:rsidR="006C2D99" w:rsidRDefault="00577A48">
            <w:pPr>
              <w:pStyle w:val="ConsPlusNormal"/>
              <w:rPr>
                <w:rFonts w:ascii="Times New Roman" w:hAnsi="Times New Roman" w:cs="Times New Roman"/>
                <w:b/>
                <w:sz w:val="24"/>
                <w:szCs w:val="24"/>
              </w:rPr>
            </w:pPr>
            <w:r>
              <w:rPr>
                <w:rFonts w:ascii="Times New Roman" w:hAnsi="Times New Roman" w:cs="Times New Roman"/>
                <w:b/>
                <w:sz w:val="24"/>
                <w:szCs w:val="24"/>
              </w:rPr>
              <w:t>6) Статус ООПТ</w:t>
            </w:r>
          </w:p>
        </w:tc>
        <w:tc>
          <w:tcPr>
            <w:tcW w:w="6202" w:type="dxa"/>
          </w:tcPr>
          <w:p w14:paraId="1647D07F" w14:textId="77777777" w:rsidR="006C2D99" w:rsidRDefault="00577A48">
            <w:pPr>
              <w:pStyle w:val="ConsPlusNormal"/>
              <w:rPr>
                <w:rFonts w:ascii="Times New Roman" w:hAnsi="Times New Roman" w:cs="Times New Roman"/>
                <w:sz w:val="24"/>
                <w:szCs w:val="24"/>
              </w:rPr>
            </w:pPr>
            <w:r>
              <w:rPr>
                <w:rFonts w:ascii="Times New Roman" w:hAnsi="Times New Roman" w:cs="Times New Roman"/>
                <w:sz w:val="24"/>
                <w:szCs w:val="24"/>
              </w:rPr>
              <w:t>Действующий</w:t>
            </w:r>
          </w:p>
        </w:tc>
      </w:tr>
      <w:tr w:rsidR="006C2D99" w14:paraId="45FB4E46" w14:textId="77777777">
        <w:tc>
          <w:tcPr>
            <w:tcW w:w="3369" w:type="dxa"/>
          </w:tcPr>
          <w:p w14:paraId="5E683751" w14:textId="77777777" w:rsidR="006C2D99" w:rsidRDefault="00577A48">
            <w:pPr>
              <w:pStyle w:val="ConsPlusNormal"/>
              <w:rPr>
                <w:rFonts w:ascii="Times New Roman" w:hAnsi="Times New Roman" w:cs="Times New Roman"/>
                <w:b/>
                <w:sz w:val="24"/>
                <w:szCs w:val="24"/>
              </w:rPr>
            </w:pPr>
            <w:r>
              <w:rPr>
                <w:rFonts w:ascii="Times New Roman" w:hAnsi="Times New Roman" w:cs="Times New Roman"/>
                <w:b/>
                <w:sz w:val="24"/>
                <w:szCs w:val="24"/>
              </w:rPr>
              <w:t>7) Дата создания, реорганизации</w:t>
            </w:r>
          </w:p>
        </w:tc>
        <w:tc>
          <w:tcPr>
            <w:tcW w:w="6202" w:type="dxa"/>
          </w:tcPr>
          <w:p w14:paraId="5F1F11D0" w14:textId="77777777" w:rsidR="006C2D99" w:rsidRDefault="00577A48">
            <w:pPr>
              <w:pStyle w:val="ConsPlusNormal"/>
              <w:rPr>
                <w:rFonts w:ascii="Times New Roman" w:hAnsi="Times New Roman" w:cs="Times New Roman"/>
                <w:sz w:val="24"/>
                <w:szCs w:val="24"/>
              </w:rPr>
            </w:pPr>
            <w:r>
              <w:rPr>
                <w:rFonts w:ascii="Times New Roman" w:hAnsi="Times New Roman" w:cs="Times New Roman"/>
                <w:sz w:val="24"/>
                <w:szCs w:val="24"/>
              </w:rPr>
              <w:t>18.02.2009</w:t>
            </w:r>
          </w:p>
        </w:tc>
      </w:tr>
      <w:tr w:rsidR="006C2D99" w14:paraId="6160603F" w14:textId="77777777">
        <w:tc>
          <w:tcPr>
            <w:tcW w:w="3369" w:type="dxa"/>
          </w:tcPr>
          <w:p w14:paraId="54F6BAFB" w14:textId="77777777" w:rsidR="006C2D99" w:rsidRDefault="00577A48">
            <w:pPr>
              <w:pStyle w:val="ConsPlusNormal"/>
              <w:rPr>
                <w:rFonts w:ascii="Times New Roman" w:hAnsi="Times New Roman" w:cs="Times New Roman"/>
                <w:b/>
                <w:sz w:val="24"/>
                <w:szCs w:val="24"/>
              </w:rPr>
            </w:pPr>
            <w:r>
              <w:rPr>
                <w:rFonts w:ascii="Times New Roman" w:hAnsi="Times New Roman" w:cs="Times New Roman"/>
                <w:b/>
                <w:sz w:val="24"/>
                <w:szCs w:val="24"/>
              </w:rPr>
              <w:t>8) Цели создания ООПТ и ее ценность, причины реорганизации (в отношении реорганизованных ООПТ)</w:t>
            </w:r>
          </w:p>
        </w:tc>
        <w:tc>
          <w:tcPr>
            <w:tcW w:w="6202" w:type="dxa"/>
          </w:tcPr>
          <w:p w14:paraId="18700A13" w14:textId="77777777" w:rsidR="006C2D99" w:rsidRDefault="00577A48">
            <w:pPr>
              <w:pStyle w:val="ConsPlusNormal"/>
              <w:jc w:val="both"/>
              <w:rPr>
                <w:rFonts w:ascii="Times New Roman" w:hAnsi="Times New Roman" w:cs="Times New Roman"/>
                <w:sz w:val="24"/>
                <w:szCs w:val="24"/>
              </w:rPr>
            </w:pPr>
            <w:r>
              <w:rPr>
                <w:rFonts w:ascii="Times New Roman" w:hAnsi="Times New Roman" w:cs="Times New Roman"/>
                <w:sz w:val="24"/>
                <w:szCs w:val="24"/>
              </w:rPr>
              <w:t>Цели создания памятника природы:</w:t>
            </w:r>
          </w:p>
          <w:p w14:paraId="1D3F3B0B" w14:textId="77777777" w:rsidR="006C2D99" w:rsidRDefault="00577A48">
            <w:pPr>
              <w:pStyle w:val="ConsPlusNormal"/>
              <w:numPr>
                <w:ilvl w:val="0"/>
                <w:numId w:val="5"/>
              </w:numPr>
              <w:jc w:val="both"/>
              <w:rPr>
                <w:rFonts w:ascii="Times New Roman" w:hAnsi="Times New Roman" w:cs="Times New Roman"/>
                <w:sz w:val="24"/>
                <w:szCs w:val="24"/>
              </w:rPr>
            </w:pPr>
            <w:r>
              <w:rPr>
                <w:rFonts w:ascii="Times New Roman" w:hAnsi="Times New Roman" w:cs="Times New Roman"/>
                <w:sz w:val="24"/>
                <w:szCs w:val="24"/>
              </w:rPr>
              <w:t>охрана ценофонда (сообществ птичьих базаров);</w:t>
            </w:r>
          </w:p>
          <w:p w14:paraId="1DC8DB0E" w14:textId="77777777" w:rsidR="006C2D99" w:rsidRDefault="00577A48">
            <w:pPr>
              <w:pStyle w:val="ConsPlusNormal"/>
              <w:numPr>
                <w:ilvl w:val="0"/>
                <w:numId w:val="5"/>
              </w:numPr>
              <w:jc w:val="both"/>
              <w:rPr>
                <w:rFonts w:ascii="Times New Roman" w:hAnsi="Times New Roman" w:cs="Times New Roman"/>
                <w:sz w:val="24"/>
                <w:szCs w:val="24"/>
              </w:rPr>
            </w:pPr>
            <w:r>
              <w:rPr>
                <w:rFonts w:ascii="Times New Roman" w:hAnsi="Times New Roman" w:cs="Times New Roman"/>
                <w:sz w:val="24"/>
                <w:szCs w:val="24"/>
              </w:rPr>
              <w:t>охрана генофонда (сохранение крупных колоний морских птиц, в том числе хохлатого баклана);</w:t>
            </w:r>
          </w:p>
          <w:p w14:paraId="3D887B8E" w14:textId="77777777" w:rsidR="006C2D99" w:rsidRDefault="00577A48">
            <w:pPr>
              <w:pStyle w:val="ConsPlusNormal"/>
              <w:numPr>
                <w:ilvl w:val="0"/>
                <w:numId w:val="5"/>
              </w:numPr>
              <w:jc w:val="both"/>
              <w:rPr>
                <w:rFonts w:ascii="Times New Roman" w:hAnsi="Times New Roman" w:cs="Times New Roman"/>
                <w:sz w:val="24"/>
                <w:szCs w:val="24"/>
              </w:rPr>
            </w:pPr>
            <w:r>
              <w:rPr>
                <w:rFonts w:ascii="Times New Roman" w:hAnsi="Times New Roman" w:cs="Times New Roman"/>
                <w:sz w:val="24"/>
                <w:szCs w:val="24"/>
              </w:rPr>
              <w:t>эстетическое (птичьи базары);</w:t>
            </w:r>
          </w:p>
          <w:p w14:paraId="37F8DDC3" w14:textId="77777777" w:rsidR="006C2D99" w:rsidRDefault="00577A48">
            <w:pPr>
              <w:pStyle w:val="ConsPlusNormal"/>
              <w:numPr>
                <w:ilvl w:val="0"/>
                <w:numId w:val="5"/>
              </w:numPr>
              <w:jc w:val="both"/>
              <w:rPr>
                <w:rFonts w:ascii="Times New Roman" w:hAnsi="Times New Roman" w:cs="Times New Roman"/>
                <w:sz w:val="24"/>
                <w:szCs w:val="24"/>
              </w:rPr>
            </w:pPr>
            <w:r>
              <w:rPr>
                <w:rFonts w:ascii="Times New Roman" w:hAnsi="Times New Roman" w:cs="Times New Roman"/>
                <w:sz w:val="24"/>
                <w:szCs w:val="24"/>
              </w:rPr>
              <w:t>научное (обеспечение возможности научно-исследовательских работ, связанных с изучением биологии и динамики численности морских колониальных птиц).</w:t>
            </w:r>
          </w:p>
        </w:tc>
      </w:tr>
      <w:tr w:rsidR="006C2D99" w14:paraId="198341FC" w14:textId="77777777">
        <w:tc>
          <w:tcPr>
            <w:tcW w:w="3369" w:type="dxa"/>
          </w:tcPr>
          <w:p w14:paraId="49594BFE" w14:textId="77777777" w:rsidR="006C2D99" w:rsidRDefault="00577A48">
            <w:pPr>
              <w:pStyle w:val="ConsPlusNormal"/>
              <w:jc w:val="both"/>
              <w:rPr>
                <w:rFonts w:ascii="Times New Roman" w:hAnsi="Times New Roman" w:cs="Times New Roman"/>
                <w:b/>
                <w:sz w:val="24"/>
                <w:szCs w:val="24"/>
              </w:rPr>
            </w:pPr>
            <w:r>
              <w:rPr>
                <w:rFonts w:ascii="Times New Roman" w:hAnsi="Times New Roman" w:cs="Times New Roman"/>
                <w:b/>
                <w:sz w:val="24"/>
                <w:szCs w:val="24"/>
              </w:rPr>
              <w:t>9) Нормативная основа функционирования ООПТ</w:t>
            </w:r>
          </w:p>
        </w:tc>
        <w:tc>
          <w:tcPr>
            <w:tcW w:w="6202" w:type="dxa"/>
          </w:tcPr>
          <w:p w14:paraId="01C539D3" w14:textId="77777777" w:rsidR="006C2D99" w:rsidRDefault="00577A48">
            <w:pPr>
              <w:jc w:val="both"/>
              <w:rPr>
                <w:rFonts w:ascii="Times New Roman" w:hAnsi="Times New Roman" w:cs="Times New Roman"/>
                <w:sz w:val="24"/>
                <w:szCs w:val="24"/>
              </w:rPr>
            </w:pPr>
            <w:r>
              <w:rPr>
                <w:rFonts w:ascii="Times New Roman" w:hAnsi="Times New Roman" w:cs="Times New Roman"/>
                <w:sz w:val="24"/>
                <w:szCs w:val="24"/>
              </w:rPr>
              <w:t>Правоустанавливающие документы:</w:t>
            </w:r>
          </w:p>
          <w:p w14:paraId="0648125F" w14:textId="2BFDEACC" w:rsidR="006C2D99" w:rsidRDefault="00577A48" w:rsidP="00577A48">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Мурманской области от 18.02.2009 г.  № 73-ПП «О создании памятников природы в Ловозерском районе Мурманской области» </w:t>
            </w:r>
            <w:r w:rsidRPr="00577A48">
              <w:rPr>
                <w:rFonts w:ascii="Times New Roman" w:hAnsi="Times New Roman" w:cs="Times New Roman"/>
                <w:sz w:val="24"/>
                <w:szCs w:val="24"/>
              </w:rPr>
              <w:t>(в ред. постановления Правительства Мурманской области</w:t>
            </w:r>
            <w:r>
              <w:rPr>
                <w:rFonts w:ascii="Times New Roman" w:hAnsi="Times New Roman" w:cs="Times New Roman"/>
                <w:sz w:val="24"/>
                <w:szCs w:val="24"/>
              </w:rPr>
              <w:t xml:space="preserve"> </w:t>
            </w:r>
            <w:r w:rsidRPr="00577A48">
              <w:rPr>
                <w:rFonts w:ascii="Times New Roman" w:hAnsi="Times New Roman" w:cs="Times New Roman"/>
                <w:sz w:val="24"/>
                <w:szCs w:val="24"/>
              </w:rPr>
              <w:t>от 06.12.2021 N 894-ПП)</w:t>
            </w:r>
            <w:r>
              <w:rPr>
                <w:rFonts w:ascii="Times New Roman" w:hAnsi="Times New Roman" w:cs="Times New Roman"/>
                <w:sz w:val="24"/>
                <w:szCs w:val="24"/>
              </w:rPr>
              <w:t>. Площадь ООПТ: 610 га. Категория земель: земли сельскохозяйственного назначения.</w:t>
            </w:r>
          </w:p>
          <w:p w14:paraId="15F57B44" w14:textId="77777777" w:rsidR="006C2D99" w:rsidRDefault="006C2D99">
            <w:pPr>
              <w:jc w:val="both"/>
              <w:rPr>
                <w:rFonts w:ascii="Times New Roman" w:hAnsi="Times New Roman" w:cs="Times New Roman"/>
                <w:sz w:val="24"/>
                <w:szCs w:val="24"/>
              </w:rPr>
            </w:pPr>
          </w:p>
          <w:p w14:paraId="0586A562" w14:textId="176EE3E8" w:rsidR="006C2D99" w:rsidRDefault="00577A48" w:rsidP="00577A48">
            <w:pPr>
              <w:jc w:val="both"/>
              <w:rPr>
                <w:rFonts w:ascii="Times New Roman" w:hAnsi="Times New Roman" w:cs="Times New Roman"/>
                <w:sz w:val="24"/>
                <w:szCs w:val="24"/>
              </w:rPr>
            </w:pPr>
            <w:r>
              <w:rPr>
                <w:rFonts w:ascii="Times New Roman" w:hAnsi="Times New Roman" w:cs="Times New Roman"/>
                <w:sz w:val="24"/>
                <w:szCs w:val="24"/>
              </w:rPr>
              <w:t xml:space="preserve">Паспорт ООПТ: паспорт об ООПТ утвержден постановлением Правительства Мурманской области от 18.02.2009 г. № 73-ПП «О создании памятников природы в Ловозерском районе Мурманской области» </w:t>
            </w:r>
            <w:r w:rsidRPr="00577A48">
              <w:rPr>
                <w:rFonts w:ascii="Times New Roman" w:hAnsi="Times New Roman" w:cs="Times New Roman"/>
                <w:sz w:val="24"/>
                <w:szCs w:val="24"/>
              </w:rPr>
              <w:t>(в ред. постановления Правительства Мурманской области</w:t>
            </w:r>
            <w:r>
              <w:rPr>
                <w:rFonts w:ascii="Times New Roman" w:hAnsi="Times New Roman" w:cs="Times New Roman"/>
                <w:sz w:val="24"/>
                <w:szCs w:val="24"/>
              </w:rPr>
              <w:t xml:space="preserve"> </w:t>
            </w:r>
            <w:r w:rsidRPr="00577A48">
              <w:rPr>
                <w:rFonts w:ascii="Times New Roman" w:hAnsi="Times New Roman" w:cs="Times New Roman"/>
                <w:sz w:val="24"/>
                <w:szCs w:val="24"/>
              </w:rPr>
              <w:t>от 06.12.2021 N 894-ПП)</w:t>
            </w:r>
          </w:p>
        </w:tc>
      </w:tr>
      <w:tr w:rsidR="006C2D99" w14:paraId="4F6BD6FC" w14:textId="77777777">
        <w:tc>
          <w:tcPr>
            <w:tcW w:w="3369" w:type="dxa"/>
          </w:tcPr>
          <w:p w14:paraId="5B87242B" w14:textId="77777777" w:rsidR="006C2D99" w:rsidRDefault="00577A48">
            <w:pPr>
              <w:jc w:val="both"/>
              <w:rPr>
                <w:rFonts w:ascii="Times New Roman" w:hAnsi="Times New Roman" w:cs="Times New Roman"/>
                <w:b/>
                <w:sz w:val="24"/>
                <w:szCs w:val="24"/>
              </w:rPr>
            </w:pPr>
            <w:r>
              <w:rPr>
                <w:rFonts w:ascii="Times New Roman" w:hAnsi="Times New Roman" w:cs="Times New Roman"/>
                <w:b/>
                <w:sz w:val="24"/>
                <w:szCs w:val="24"/>
              </w:rPr>
              <w:t>10) Ведомственная подчиненность</w:t>
            </w:r>
          </w:p>
        </w:tc>
        <w:tc>
          <w:tcPr>
            <w:tcW w:w="6202" w:type="dxa"/>
          </w:tcPr>
          <w:p w14:paraId="6A836FFB" w14:textId="77777777" w:rsidR="006C2D99" w:rsidRDefault="00577A48">
            <w:pPr>
              <w:jc w:val="both"/>
              <w:rPr>
                <w:rFonts w:ascii="Times New Roman" w:hAnsi="Times New Roman" w:cs="Times New Roman"/>
                <w:sz w:val="24"/>
                <w:szCs w:val="24"/>
              </w:rPr>
            </w:pPr>
            <w:r>
              <w:rPr>
                <w:rFonts w:ascii="Times New Roman" w:hAnsi="Times New Roman" w:cs="Times New Roman"/>
                <w:sz w:val="24"/>
                <w:szCs w:val="24"/>
              </w:rPr>
              <w:t>Министерство природных ресурсов, экологии и рыбного хозяйства Мурманской области</w:t>
            </w:r>
          </w:p>
        </w:tc>
      </w:tr>
      <w:tr w:rsidR="006C2D99" w14:paraId="1EA110F3" w14:textId="77777777">
        <w:tc>
          <w:tcPr>
            <w:tcW w:w="3369" w:type="dxa"/>
          </w:tcPr>
          <w:p w14:paraId="7723637A" w14:textId="77777777" w:rsidR="006C2D99" w:rsidRDefault="00577A48">
            <w:pPr>
              <w:jc w:val="both"/>
              <w:rPr>
                <w:rFonts w:ascii="Times New Roman" w:hAnsi="Times New Roman" w:cs="Times New Roman"/>
                <w:b/>
                <w:sz w:val="24"/>
                <w:szCs w:val="24"/>
              </w:rPr>
            </w:pPr>
            <w:r>
              <w:rPr>
                <w:rFonts w:ascii="Times New Roman" w:hAnsi="Times New Roman" w:cs="Times New Roman"/>
                <w:b/>
                <w:sz w:val="24"/>
                <w:szCs w:val="24"/>
              </w:rPr>
              <w:t>11) Международный статус ООПТ (в случае его наличия)</w:t>
            </w:r>
          </w:p>
        </w:tc>
        <w:tc>
          <w:tcPr>
            <w:tcW w:w="6202" w:type="dxa"/>
          </w:tcPr>
          <w:p w14:paraId="23AC28AC" w14:textId="77777777" w:rsidR="006C2D99" w:rsidRDefault="00577A48">
            <w:pPr>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6C2D99" w14:paraId="723B1DF5" w14:textId="77777777">
        <w:tc>
          <w:tcPr>
            <w:tcW w:w="3369" w:type="dxa"/>
          </w:tcPr>
          <w:p w14:paraId="2413F22D" w14:textId="77777777" w:rsidR="006C2D99" w:rsidRDefault="00577A48">
            <w:pPr>
              <w:jc w:val="both"/>
              <w:rPr>
                <w:rFonts w:ascii="Times New Roman" w:hAnsi="Times New Roman" w:cs="Times New Roman"/>
                <w:b/>
                <w:sz w:val="24"/>
                <w:szCs w:val="24"/>
              </w:rPr>
            </w:pPr>
            <w:r>
              <w:rPr>
                <w:rFonts w:ascii="Times New Roman" w:hAnsi="Times New Roman" w:cs="Times New Roman"/>
                <w:b/>
                <w:sz w:val="24"/>
                <w:szCs w:val="24"/>
              </w:rPr>
              <w:t>12) Категория ООПТ согласно классификации Международного союза охраны природы (МСОП, IUCN)</w:t>
            </w:r>
          </w:p>
        </w:tc>
        <w:tc>
          <w:tcPr>
            <w:tcW w:w="6202" w:type="dxa"/>
          </w:tcPr>
          <w:p w14:paraId="2C3E6F28" w14:textId="77777777" w:rsidR="006C2D99" w:rsidRDefault="00577A48">
            <w:pPr>
              <w:jc w:val="both"/>
              <w:rPr>
                <w:rFonts w:ascii="Times New Roman" w:hAnsi="Times New Roman" w:cs="Times New Roman"/>
                <w:sz w:val="24"/>
                <w:szCs w:val="24"/>
              </w:rPr>
            </w:pPr>
            <w:r>
              <w:rPr>
                <w:rFonts w:ascii="Times New Roman" w:hAnsi="Times New Roman" w:cs="Times New Roman"/>
                <w:sz w:val="24"/>
                <w:szCs w:val="24"/>
                <w:lang w:val="en-US"/>
              </w:rPr>
              <w:t xml:space="preserve">III – </w:t>
            </w:r>
            <w:r>
              <w:rPr>
                <w:rFonts w:ascii="Times New Roman" w:hAnsi="Times New Roman" w:cs="Times New Roman"/>
                <w:sz w:val="24"/>
                <w:szCs w:val="24"/>
              </w:rPr>
              <w:t>памятник природы</w:t>
            </w:r>
          </w:p>
        </w:tc>
      </w:tr>
      <w:tr w:rsidR="006C2D99" w14:paraId="302B1808" w14:textId="77777777">
        <w:tc>
          <w:tcPr>
            <w:tcW w:w="3369" w:type="dxa"/>
          </w:tcPr>
          <w:p w14:paraId="60F92455" w14:textId="77777777" w:rsidR="006C2D99" w:rsidRDefault="00577A48">
            <w:pPr>
              <w:jc w:val="both"/>
              <w:rPr>
                <w:rFonts w:ascii="Times New Roman" w:hAnsi="Times New Roman" w:cs="Times New Roman"/>
                <w:b/>
                <w:sz w:val="24"/>
                <w:szCs w:val="24"/>
              </w:rPr>
            </w:pPr>
            <w:r>
              <w:rPr>
                <w:rFonts w:ascii="Times New Roman" w:hAnsi="Times New Roman" w:cs="Times New Roman"/>
                <w:b/>
                <w:sz w:val="24"/>
                <w:szCs w:val="24"/>
              </w:rPr>
              <w:t xml:space="preserve">13) Число отдельно расположенных, не граничащих друг с другом участков </w:t>
            </w:r>
            <w:r>
              <w:rPr>
                <w:rFonts w:ascii="Times New Roman" w:hAnsi="Times New Roman" w:cs="Times New Roman"/>
                <w:b/>
                <w:sz w:val="24"/>
                <w:szCs w:val="24"/>
              </w:rPr>
              <w:lastRenderedPageBreak/>
              <w:t>территории/акватории ООПТ</w:t>
            </w:r>
          </w:p>
        </w:tc>
        <w:tc>
          <w:tcPr>
            <w:tcW w:w="6202" w:type="dxa"/>
          </w:tcPr>
          <w:p w14:paraId="50F3B31C" w14:textId="77777777" w:rsidR="006C2D99" w:rsidRDefault="00577A48">
            <w:pPr>
              <w:jc w:val="both"/>
              <w:rPr>
                <w:rFonts w:ascii="Times New Roman" w:hAnsi="Times New Roman" w:cs="Times New Roman"/>
                <w:sz w:val="24"/>
                <w:szCs w:val="24"/>
              </w:rPr>
            </w:pPr>
            <w:r>
              <w:rPr>
                <w:rFonts w:ascii="Times New Roman" w:hAnsi="Times New Roman" w:cs="Times New Roman"/>
                <w:sz w:val="24"/>
                <w:szCs w:val="24"/>
              </w:rPr>
              <w:lastRenderedPageBreak/>
              <w:t>1</w:t>
            </w:r>
          </w:p>
        </w:tc>
      </w:tr>
      <w:tr w:rsidR="006C2D99" w14:paraId="1A50F040" w14:textId="77777777">
        <w:tc>
          <w:tcPr>
            <w:tcW w:w="3369" w:type="dxa"/>
          </w:tcPr>
          <w:p w14:paraId="0045C31A" w14:textId="77777777" w:rsidR="006C2D99" w:rsidRDefault="00577A48">
            <w:pPr>
              <w:jc w:val="both"/>
              <w:rPr>
                <w:rFonts w:ascii="Times New Roman" w:hAnsi="Times New Roman" w:cs="Times New Roman"/>
                <w:b/>
                <w:sz w:val="24"/>
                <w:szCs w:val="24"/>
              </w:rPr>
            </w:pPr>
            <w:r>
              <w:rPr>
                <w:rFonts w:ascii="Times New Roman" w:hAnsi="Times New Roman" w:cs="Times New Roman"/>
                <w:b/>
                <w:sz w:val="24"/>
                <w:szCs w:val="24"/>
              </w:rPr>
              <w:t>14) Месторасположение ООПТ</w:t>
            </w:r>
          </w:p>
        </w:tc>
        <w:tc>
          <w:tcPr>
            <w:tcW w:w="6202" w:type="dxa"/>
          </w:tcPr>
          <w:p w14:paraId="0F5A67E8" w14:textId="77777777" w:rsidR="006C2D99" w:rsidRDefault="00577A48">
            <w:pPr>
              <w:jc w:val="both"/>
              <w:rPr>
                <w:rFonts w:ascii="Times New Roman" w:hAnsi="Times New Roman" w:cs="Times New Roman"/>
                <w:sz w:val="24"/>
                <w:szCs w:val="24"/>
              </w:rPr>
            </w:pPr>
            <w:r>
              <w:rPr>
                <w:rFonts w:ascii="Times New Roman" w:hAnsi="Times New Roman" w:cs="Times New Roman"/>
                <w:sz w:val="24"/>
                <w:szCs w:val="24"/>
              </w:rPr>
              <w:t>Северо-Западный федеральный округ, Мурманская область, Ловозерский район.</w:t>
            </w:r>
          </w:p>
        </w:tc>
      </w:tr>
      <w:tr w:rsidR="006C2D99" w14:paraId="73B56E70" w14:textId="77777777">
        <w:tc>
          <w:tcPr>
            <w:tcW w:w="3369" w:type="dxa"/>
          </w:tcPr>
          <w:p w14:paraId="2E1D753D" w14:textId="77777777" w:rsidR="006C2D99" w:rsidRDefault="00577A48">
            <w:pPr>
              <w:jc w:val="both"/>
              <w:rPr>
                <w:rFonts w:ascii="Times New Roman" w:hAnsi="Times New Roman" w:cs="Times New Roman"/>
                <w:b/>
                <w:sz w:val="24"/>
                <w:szCs w:val="24"/>
              </w:rPr>
            </w:pPr>
            <w:r>
              <w:rPr>
                <w:rFonts w:ascii="Times New Roman" w:hAnsi="Times New Roman" w:cs="Times New Roman"/>
                <w:b/>
                <w:sz w:val="24"/>
                <w:szCs w:val="24"/>
              </w:rPr>
              <w:t>15) Географическое положение ООПТ</w:t>
            </w:r>
          </w:p>
        </w:tc>
        <w:tc>
          <w:tcPr>
            <w:tcW w:w="6202" w:type="dxa"/>
          </w:tcPr>
          <w:p w14:paraId="3B2774B7" w14:textId="77777777" w:rsidR="006C2D99" w:rsidRDefault="00577A48">
            <w:pPr>
              <w:jc w:val="both"/>
              <w:rPr>
                <w:rFonts w:ascii="Times New Roman" w:hAnsi="Times New Roman" w:cs="Times New Roman"/>
                <w:sz w:val="24"/>
                <w:szCs w:val="24"/>
              </w:rPr>
            </w:pPr>
            <w:r>
              <w:rPr>
                <w:rFonts w:ascii="Times New Roman" w:hAnsi="Times New Roman" w:cs="Times New Roman"/>
                <w:sz w:val="24"/>
                <w:szCs w:val="24"/>
              </w:rPr>
              <w:t>Памятник природы расположен на расстоянии 214 км к востоку от областного центра города Мурманска, на расстоянии 140 км к северо-востоку от районного центра поселка Ловозеро, на расстоянии 129 км к северу от поселка Краснощелье.</w:t>
            </w:r>
          </w:p>
        </w:tc>
      </w:tr>
      <w:tr w:rsidR="006C2D99" w14:paraId="5D644AFA" w14:textId="77777777">
        <w:tc>
          <w:tcPr>
            <w:tcW w:w="3369" w:type="dxa"/>
          </w:tcPr>
          <w:p w14:paraId="125AB65A" w14:textId="77777777" w:rsidR="006C2D99" w:rsidRDefault="00577A48">
            <w:pPr>
              <w:jc w:val="both"/>
              <w:rPr>
                <w:rFonts w:ascii="Times New Roman" w:hAnsi="Times New Roman" w:cs="Times New Roman"/>
                <w:b/>
                <w:sz w:val="24"/>
                <w:szCs w:val="24"/>
              </w:rPr>
            </w:pPr>
            <w:r>
              <w:rPr>
                <w:rFonts w:ascii="Times New Roman" w:hAnsi="Times New Roman" w:cs="Times New Roman"/>
                <w:b/>
                <w:sz w:val="24"/>
                <w:szCs w:val="24"/>
              </w:rPr>
              <w:t>16) Общая площадь ООПТ (га)</w:t>
            </w:r>
          </w:p>
        </w:tc>
        <w:tc>
          <w:tcPr>
            <w:tcW w:w="6202" w:type="dxa"/>
          </w:tcPr>
          <w:p w14:paraId="3D125152" w14:textId="77777777" w:rsidR="006C2D99" w:rsidRDefault="00577A48">
            <w:pPr>
              <w:jc w:val="both"/>
              <w:rPr>
                <w:rFonts w:ascii="Times New Roman" w:hAnsi="Times New Roman" w:cs="Times New Roman"/>
                <w:sz w:val="24"/>
                <w:szCs w:val="24"/>
              </w:rPr>
            </w:pPr>
            <w:r>
              <w:rPr>
                <w:rFonts w:ascii="Times New Roman" w:hAnsi="Times New Roman" w:cs="Times New Roman"/>
                <w:sz w:val="24"/>
                <w:szCs w:val="24"/>
              </w:rPr>
              <w:t>Общая площадь: 610 га</w:t>
            </w:r>
          </w:p>
          <w:p w14:paraId="02C67A3B" w14:textId="77777777" w:rsidR="006C2D99" w:rsidRDefault="00577A48">
            <w:pPr>
              <w:jc w:val="both"/>
              <w:rPr>
                <w:rFonts w:ascii="Times New Roman" w:hAnsi="Times New Roman" w:cs="Times New Roman"/>
                <w:sz w:val="24"/>
                <w:szCs w:val="24"/>
              </w:rPr>
            </w:pPr>
            <w:r>
              <w:rPr>
                <w:rFonts w:ascii="Times New Roman" w:hAnsi="Times New Roman" w:cs="Times New Roman"/>
                <w:sz w:val="24"/>
                <w:szCs w:val="24"/>
              </w:rPr>
              <w:t>а) площадь морской акватории (га), входящей в состав ООПТ – 0;</w:t>
            </w:r>
          </w:p>
          <w:p w14:paraId="134BC8D5" w14:textId="77777777" w:rsidR="006C2D99" w:rsidRDefault="00577A48">
            <w:pPr>
              <w:jc w:val="both"/>
              <w:rPr>
                <w:rFonts w:ascii="Times New Roman" w:hAnsi="Times New Roman" w:cs="Times New Roman"/>
                <w:sz w:val="24"/>
                <w:szCs w:val="24"/>
              </w:rPr>
            </w:pPr>
            <w:r>
              <w:rPr>
                <w:rFonts w:ascii="Times New Roman" w:hAnsi="Times New Roman" w:cs="Times New Roman"/>
                <w:sz w:val="24"/>
                <w:szCs w:val="24"/>
              </w:rPr>
              <w:t>б) площадь земельных участков (га), включенных в границы ООПТ без изъятия из хозяйственного использования (если имеются) – 0</w:t>
            </w:r>
          </w:p>
        </w:tc>
      </w:tr>
      <w:tr w:rsidR="006C2D99" w14:paraId="1ED4ED8A" w14:textId="77777777">
        <w:tc>
          <w:tcPr>
            <w:tcW w:w="3369" w:type="dxa"/>
          </w:tcPr>
          <w:p w14:paraId="6B9D411E" w14:textId="77777777" w:rsidR="006C2D99" w:rsidRDefault="00577A48">
            <w:pPr>
              <w:jc w:val="both"/>
              <w:rPr>
                <w:rFonts w:ascii="Times New Roman" w:hAnsi="Times New Roman" w:cs="Times New Roman"/>
                <w:b/>
                <w:sz w:val="24"/>
                <w:szCs w:val="24"/>
              </w:rPr>
            </w:pPr>
            <w:r>
              <w:rPr>
                <w:rFonts w:ascii="Times New Roman" w:hAnsi="Times New Roman" w:cs="Times New Roman"/>
                <w:b/>
                <w:sz w:val="24"/>
                <w:szCs w:val="24"/>
              </w:rPr>
              <w:t>17) Площадь охранной зоны ООПТ (га)</w:t>
            </w:r>
          </w:p>
        </w:tc>
        <w:tc>
          <w:tcPr>
            <w:tcW w:w="6202" w:type="dxa"/>
          </w:tcPr>
          <w:p w14:paraId="0AD8161C" w14:textId="77777777" w:rsidR="006C2D99" w:rsidRDefault="00577A48">
            <w:pPr>
              <w:jc w:val="both"/>
              <w:rPr>
                <w:rFonts w:ascii="Times New Roman" w:hAnsi="Times New Roman" w:cs="Times New Roman"/>
                <w:sz w:val="24"/>
                <w:szCs w:val="24"/>
              </w:rPr>
            </w:pPr>
            <w:r>
              <w:rPr>
                <w:rFonts w:ascii="Times New Roman" w:hAnsi="Times New Roman" w:cs="Times New Roman"/>
                <w:sz w:val="24"/>
                <w:szCs w:val="24"/>
              </w:rPr>
              <w:t>0</w:t>
            </w:r>
          </w:p>
        </w:tc>
      </w:tr>
      <w:tr w:rsidR="006C2D99" w14:paraId="3668FFEE" w14:textId="77777777">
        <w:tc>
          <w:tcPr>
            <w:tcW w:w="3369" w:type="dxa"/>
          </w:tcPr>
          <w:p w14:paraId="69A997E7" w14:textId="77777777" w:rsidR="006C2D99" w:rsidRDefault="00577A48">
            <w:pPr>
              <w:jc w:val="both"/>
              <w:rPr>
                <w:rFonts w:ascii="Times New Roman" w:hAnsi="Times New Roman" w:cs="Times New Roman"/>
                <w:b/>
                <w:sz w:val="24"/>
                <w:szCs w:val="24"/>
              </w:rPr>
            </w:pPr>
            <w:r>
              <w:rPr>
                <w:rFonts w:ascii="Times New Roman" w:hAnsi="Times New Roman" w:cs="Times New Roman"/>
                <w:b/>
                <w:sz w:val="24"/>
                <w:szCs w:val="24"/>
              </w:rPr>
              <w:t>18) Границы ООПТ</w:t>
            </w:r>
          </w:p>
        </w:tc>
        <w:tc>
          <w:tcPr>
            <w:tcW w:w="6202" w:type="dxa"/>
          </w:tcPr>
          <w:p w14:paraId="16084CE9" w14:textId="461B747B" w:rsidR="006C2D99" w:rsidRPr="00981A0B" w:rsidRDefault="00442E0C">
            <w:pPr>
              <w:jc w:val="both"/>
              <w:rPr>
                <w:rFonts w:ascii="Times New Roman" w:hAnsi="Times New Roman" w:cs="Times New Roman"/>
                <w:sz w:val="24"/>
                <w:szCs w:val="24"/>
              </w:rPr>
            </w:pPr>
            <w:r>
              <w:rPr>
                <w:rFonts w:ascii="Times New Roman" w:hAnsi="Times New Roman" w:cs="Times New Roman"/>
                <w:sz w:val="24"/>
                <w:szCs w:val="24"/>
              </w:rPr>
              <w:t xml:space="preserve">Координаты центра: </w:t>
            </w:r>
            <w:r w:rsidR="00981A0B" w:rsidRPr="00981A0B">
              <w:rPr>
                <w:rFonts w:ascii="Times New Roman" w:hAnsi="Times New Roman" w:cs="Times New Roman"/>
                <w:sz w:val="24"/>
                <w:szCs w:val="24"/>
              </w:rPr>
              <w:t>68</w:t>
            </w:r>
            <w:r w:rsidR="00981A0B">
              <w:rPr>
                <w:rFonts w:ascii="Times New Roman" w:hAnsi="Times New Roman" w:cs="Times New Roman"/>
                <w:sz w:val="24"/>
                <w:szCs w:val="24"/>
              </w:rPr>
              <w:t>°</w:t>
            </w:r>
            <w:r w:rsidR="00981A0B" w:rsidRPr="00981A0B">
              <w:rPr>
                <w:rFonts w:ascii="Times New Roman" w:hAnsi="Times New Roman" w:cs="Times New Roman"/>
                <w:sz w:val="24"/>
                <w:szCs w:val="24"/>
              </w:rPr>
              <w:t>26</w:t>
            </w:r>
            <w:r w:rsidR="00981A0B" w:rsidRPr="00981A0B">
              <w:rPr>
                <w:rFonts w:ascii="Times New Roman" w:hAnsi="Times New Roman" w:cs="Times New Roman"/>
                <w:sz w:val="24"/>
                <w:szCs w:val="24"/>
              </w:rPr>
              <w:t>’</w:t>
            </w:r>
            <w:r w:rsidR="00981A0B" w:rsidRPr="00981A0B">
              <w:rPr>
                <w:rFonts w:ascii="Times New Roman" w:hAnsi="Times New Roman" w:cs="Times New Roman"/>
                <w:sz w:val="24"/>
                <w:szCs w:val="24"/>
              </w:rPr>
              <w:t>21,372828</w:t>
            </w:r>
            <w:r w:rsidR="00981A0B" w:rsidRPr="00981A0B">
              <w:rPr>
                <w:rFonts w:ascii="Times New Roman" w:hAnsi="Times New Roman" w:cs="Times New Roman"/>
                <w:sz w:val="24"/>
                <w:szCs w:val="24"/>
              </w:rPr>
              <w:t>’’</w:t>
            </w:r>
            <w:r w:rsidR="00981A0B">
              <w:rPr>
                <w:rFonts w:ascii="Times New Roman" w:hAnsi="Times New Roman" w:cs="Times New Roman"/>
                <w:sz w:val="24"/>
                <w:szCs w:val="24"/>
              </w:rPr>
              <w:t xml:space="preserve">с.ш. </w:t>
            </w:r>
            <w:r w:rsidR="00981A0B" w:rsidRPr="00981A0B">
              <w:rPr>
                <w:rFonts w:ascii="Times New Roman" w:hAnsi="Times New Roman" w:cs="Times New Roman"/>
                <w:sz w:val="24"/>
                <w:szCs w:val="24"/>
              </w:rPr>
              <w:t>38</w:t>
            </w:r>
            <w:r w:rsidR="00981A0B">
              <w:rPr>
                <w:rFonts w:ascii="Times New Roman" w:hAnsi="Times New Roman" w:cs="Times New Roman"/>
                <w:sz w:val="24"/>
                <w:szCs w:val="24"/>
              </w:rPr>
              <w:t>°</w:t>
            </w:r>
            <w:r w:rsidR="00981A0B" w:rsidRPr="00981A0B">
              <w:rPr>
                <w:rFonts w:ascii="Times New Roman" w:hAnsi="Times New Roman" w:cs="Times New Roman"/>
                <w:sz w:val="24"/>
                <w:szCs w:val="24"/>
              </w:rPr>
              <w:t>12</w:t>
            </w:r>
            <w:r w:rsidR="00981A0B" w:rsidRPr="00981A0B">
              <w:rPr>
                <w:rFonts w:ascii="Times New Roman" w:hAnsi="Times New Roman" w:cs="Times New Roman"/>
                <w:sz w:val="24"/>
                <w:szCs w:val="24"/>
              </w:rPr>
              <w:t>’</w:t>
            </w:r>
            <w:r w:rsidR="00981A0B" w:rsidRPr="00981A0B">
              <w:rPr>
                <w:rFonts w:ascii="Times New Roman" w:hAnsi="Times New Roman" w:cs="Times New Roman"/>
                <w:sz w:val="24"/>
                <w:szCs w:val="24"/>
              </w:rPr>
              <w:t>26,432856</w:t>
            </w:r>
            <w:r w:rsidR="00981A0B" w:rsidRPr="00981A0B">
              <w:rPr>
                <w:rFonts w:ascii="Times New Roman" w:hAnsi="Times New Roman" w:cs="Times New Roman"/>
                <w:sz w:val="24"/>
                <w:szCs w:val="24"/>
              </w:rPr>
              <w:t>’’</w:t>
            </w:r>
            <w:r w:rsidR="00981A0B">
              <w:rPr>
                <w:rFonts w:ascii="Times New Roman" w:hAnsi="Times New Roman" w:cs="Times New Roman"/>
                <w:sz w:val="24"/>
                <w:szCs w:val="24"/>
              </w:rPr>
              <w:t>в.д.</w:t>
            </w:r>
            <w:bookmarkStart w:id="0" w:name="_GoBack"/>
            <w:bookmarkEnd w:id="0"/>
          </w:p>
          <w:p w14:paraId="5F5AB89B" w14:textId="354195F7" w:rsidR="00D72A43" w:rsidRDefault="00D72A43" w:rsidP="00D72A43">
            <w:pPr>
              <w:jc w:val="both"/>
              <w:rPr>
                <w:rFonts w:ascii="Times New Roman" w:hAnsi="Times New Roman" w:cs="Times New Roman"/>
                <w:sz w:val="24"/>
                <w:szCs w:val="24"/>
              </w:rPr>
            </w:pPr>
          </w:p>
        </w:tc>
      </w:tr>
      <w:tr w:rsidR="006C2D99" w14:paraId="30BC3DF3" w14:textId="77777777">
        <w:tc>
          <w:tcPr>
            <w:tcW w:w="3369" w:type="dxa"/>
          </w:tcPr>
          <w:p w14:paraId="752F1D55" w14:textId="77777777" w:rsidR="006C2D99" w:rsidRDefault="00577A48">
            <w:pPr>
              <w:jc w:val="both"/>
              <w:rPr>
                <w:sz w:val="24"/>
                <w:szCs w:val="24"/>
              </w:rPr>
            </w:pPr>
            <w:r>
              <w:rPr>
                <w:rFonts w:ascii="Times New Roman" w:hAnsi="Times New Roman" w:cs="Times New Roman"/>
                <w:b/>
                <w:sz w:val="24"/>
                <w:szCs w:val="24"/>
              </w:rPr>
              <w:t>19) Наличие в границах ООПТ иных особо охраняемых природных территорий</w:t>
            </w:r>
          </w:p>
        </w:tc>
        <w:tc>
          <w:tcPr>
            <w:tcW w:w="6202" w:type="dxa"/>
          </w:tcPr>
          <w:p w14:paraId="2B8537D9" w14:textId="77777777" w:rsidR="006C2D99" w:rsidRDefault="00577A48">
            <w:pPr>
              <w:jc w:val="both"/>
              <w:rPr>
                <w:sz w:val="24"/>
                <w:szCs w:val="24"/>
              </w:rPr>
            </w:pPr>
            <w:r>
              <w:rPr>
                <w:rFonts w:ascii="Times New Roman" w:hAnsi="Times New Roman" w:cs="Times New Roman"/>
                <w:sz w:val="24"/>
                <w:szCs w:val="24"/>
              </w:rPr>
              <w:t>Отсутствуют</w:t>
            </w:r>
          </w:p>
        </w:tc>
      </w:tr>
      <w:tr w:rsidR="006C2D99" w14:paraId="48B095DB" w14:textId="77777777">
        <w:tc>
          <w:tcPr>
            <w:tcW w:w="3369" w:type="dxa"/>
          </w:tcPr>
          <w:p w14:paraId="40A15D02" w14:textId="77777777" w:rsidR="006C2D99" w:rsidRDefault="00577A48">
            <w:pPr>
              <w:pStyle w:val="ConsPlusNormal"/>
              <w:jc w:val="both"/>
              <w:rPr>
                <w:rFonts w:ascii="Times New Roman" w:hAnsi="Times New Roman" w:cs="Times New Roman"/>
                <w:b/>
                <w:sz w:val="24"/>
                <w:szCs w:val="24"/>
              </w:rPr>
            </w:pPr>
            <w:r>
              <w:rPr>
                <w:rFonts w:ascii="Times New Roman" w:hAnsi="Times New Roman" w:cs="Times New Roman"/>
                <w:b/>
                <w:sz w:val="24"/>
                <w:szCs w:val="24"/>
              </w:rPr>
              <w:t>20) Природные особенности ООПТ</w:t>
            </w:r>
          </w:p>
        </w:tc>
        <w:tc>
          <w:tcPr>
            <w:tcW w:w="6202" w:type="dxa"/>
          </w:tcPr>
          <w:p w14:paraId="0979E561" w14:textId="77777777" w:rsidR="006C2D99" w:rsidRDefault="00577A48">
            <w:pPr>
              <w:jc w:val="both"/>
              <w:rPr>
                <w:rFonts w:ascii="Times New Roman" w:hAnsi="Times New Roman"/>
                <w:color w:val="000000" w:themeColor="text1"/>
                <w:sz w:val="24"/>
                <w:szCs w:val="24"/>
              </w:rPr>
            </w:pPr>
            <w:r>
              <w:rPr>
                <w:rFonts w:ascii="Times New Roman" w:hAnsi="Times New Roman"/>
                <w:color w:val="000000" w:themeColor="text1"/>
                <w:sz w:val="24"/>
                <w:szCs w:val="24"/>
              </w:rPr>
              <w:t>л) краткая характеристика основных экосистем ООПТ:</w:t>
            </w:r>
          </w:p>
          <w:p w14:paraId="246170F0" w14:textId="77777777" w:rsidR="006C2D99" w:rsidRDefault="00577A48">
            <w:pPr>
              <w:jc w:val="both"/>
              <w:rPr>
                <w:rFonts w:ascii="Times New Roman" w:hAnsi="Times New Roman"/>
                <w:sz w:val="24"/>
                <w:szCs w:val="24"/>
              </w:rPr>
            </w:pPr>
            <w:r>
              <w:rPr>
                <w:rFonts w:ascii="Times New Roman" w:hAnsi="Times New Roman"/>
                <w:sz w:val="24"/>
                <w:szCs w:val="24"/>
              </w:rPr>
              <w:t xml:space="preserve">Территория памятника природы «Птичьи базары губы Дворовой» представляет собой скалистый берег Баренцева моря, на котором располагается один из крупнейших птичьих базаров восточного Мурмана, и непосредственно прилегающий участок побережья. Исследования авифаунистического сообщества районов губы и мыса Дворовой, начатые в 2003 году, показали его высокую природоохранную и научную ценность. В первую очередь значительный научный интерес представляет сам факт наличия крупного поселения морских птиц западно-атлантического типа на восточной границе побережья Мурмана. Поселения (птичьи базары) такого типа характерны лишь для западных районов Северной Атлантики. Это не только одно из крупнейших на Мурмане поселений моевки (превышающие по своей численности знаменитые колонии Семи островов), но и самая восточная, в южной части Баренцева моря, колония тонкоклювых кайр. Обследование колоний показало, что численность размножающихся здесь моевок варьирует от 32 до 37 тысяч пар, а численность тонкоклювых кайр (около 1 тысячи особей в 2003 г.) катастрофически сокращается (только в период 2003 - 2005 гг. - на 36 %). Здесь же, в районе губы и мыса Дворовой, существует поселение хохлатого баклана, что позволяет исключительно точно контролировать процессы изменения восточной границы гнездового ареала данного вида, включенного в Красную книгу России и в пределах </w:t>
            </w:r>
            <w:r>
              <w:rPr>
                <w:rFonts w:ascii="Times New Roman" w:hAnsi="Times New Roman"/>
                <w:sz w:val="24"/>
                <w:szCs w:val="24"/>
              </w:rPr>
              <w:lastRenderedPageBreak/>
              <w:t>России гнездящегося лишь на Мурмане. Таким образом, уникальное расположение данных колоний позволяет получать комплекс информации, необходимой для полноценного контроля причинно-следственных связей флуктуаций численности массовых видов - моевки и тонкоклювой кайры, и редких - хохлатого баклана, в пределах всей южной части Баренцева моря.</w:t>
            </w:r>
          </w:p>
          <w:p w14:paraId="49367197" w14:textId="77777777" w:rsidR="006C2D99" w:rsidRDefault="00577A48">
            <w:pPr>
              <w:jc w:val="both"/>
              <w:rPr>
                <w:rFonts w:ascii="Times New Roman" w:hAnsi="Times New Roman" w:cs="Times New Roman"/>
                <w:sz w:val="24"/>
                <w:szCs w:val="24"/>
              </w:rPr>
            </w:pPr>
            <w:r>
              <w:rPr>
                <w:rFonts w:ascii="Times New Roman" w:hAnsi="Times New Roman"/>
                <w:sz w:val="24"/>
                <w:szCs w:val="24"/>
              </w:rPr>
              <w:t>Растительность памятника природы представляет собой типичные лишайниковые тундры и орнитофильные скальные группировки восточного побережья Мурмана.</w:t>
            </w:r>
            <w:r>
              <w:t xml:space="preserve"> </w:t>
            </w:r>
          </w:p>
        </w:tc>
      </w:tr>
      <w:tr w:rsidR="006C2D99" w14:paraId="2CEBB21D" w14:textId="77777777">
        <w:tc>
          <w:tcPr>
            <w:tcW w:w="3369" w:type="dxa"/>
          </w:tcPr>
          <w:p w14:paraId="3971D0E5" w14:textId="77777777" w:rsidR="006C2D99" w:rsidRDefault="00577A48">
            <w:pPr>
              <w:pStyle w:val="ConsPlusNormal"/>
              <w:jc w:val="both"/>
              <w:rPr>
                <w:rFonts w:ascii="Times New Roman" w:hAnsi="Times New Roman" w:cs="Times New Roman"/>
                <w:b/>
                <w:sz w:val="24"/>
                <w:szCs w:val="24"/>
              </w:rPr>
            </w:pPr>
            <w:r>
              <w:rPr>
                <w:rFonts w:ascii="Times New Roman" w:hAnsi="Times New Roman" w:cs="Times New Roman"/>
                <w:b/>
                <w:sz w:val="24"/>
                <w:szCs w:val="24"/>
              </w:rPr>
              <w:lastRenderedPageBreak/>
              <w:t>21) Экспликация земель ООПТ</w:t>
            </w:r>
          </w:p>
        </w:tc>
        <w:tc>
          <w:tcPr>
            <w:tcW w:w="6202" w:type="dxa"/>
          </w:tcPr>
          <w:p w14:paraId="5E67AEF7" w14:textId="77777777" w:rsidR="006C2D99" w:rsidRDefault="00577A48">
            <w:pPr>
              <w:pStyle w:val="ConsPlusNormal"/>
              <w:jc w:val="both"/>
              <w:rPr>
                <w:rFonts w:ascii="Times New Roman" w:hAnsi="Times New Roman" w:cs="Times New Roman"/>
                <w:sz w:val="24"/>
                <w:szCs w:val="24"/>
              </w:rPr>
            </w:pPr>
            <w:r>
              <w:rPr>
                <w:rFonts w:ascii="Times New Roman" w:hAnsi="Times New Roman" w:cs="Times New Roman"/>
                <w:sz w:val="24"/>
                <w:szCs w:val="24"/>
              </w:rPr>
              <w:t>а) экспликация по составу земель: земли сельскохозяйственного назначения 610 га – 100 %</w:t>
            </w:r>
          </w:p>
          <w:p w14:paraId="4AB02866" w14:textId="77777777" w:rsidR="006C2D99" w:rsidRDefault="00577A48">
            <w:pPr>
              <w:pStyle w:val="ConsPlusNormal"/>
              <w:jc w:val="both"/>
              <w:rPr>
                <w:rFonts w:ascii="Times New Roman" w:hAnsi="Times New Roman" w:cs="Times New Roman"/>
                <w:sz w:val="24"/>
                <w:szCs w:val="24"/>
              </w:rPr>
            </w:pPr>
            <w:r>
              <w:rPr>
                <w:rFonts w:ascii="Times New Roman" w:hAnsi="Times New Roman" w:cs="Times New Roman"/>
                <w:sz w:val="24"/>
                <w:szCs w:val="24"/>
              </w:rPr>
              <w:t>б) экспликация земель особо охраняемых территорий и объектов – не земли ООПТ</w:t>
            </w:r>
          </w:p>
          <w:p w14:paraId="630AB5C2" w14:textId="77777777" w:rsidR="006C2D99" w:rsidRDefault="00577A4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экспликация земель лесного фонда: не земли лесного фонда </w:t>
            </w:r>
          </w:p>
        </w:tc>
      </w:tr>
      <w:tr w:rsidR="006C2D99" w14:paraId="67EDCF0A" w14:textId="77777777">
        <w:tc>
          <w:tcPr>
            <w:tcW w:w="3369" w:type="dxa"/>
          </w:tcPr>
          <w:p w14:paraId="691CC5D2" w14:textId="77777777" w:rsidR="006C2D99" w:rsidRDefault="00577A48">
            <w:pPr>
              <w:pStyle w:val="ConsPlusNormal"/>
              <w:jc w:val="both"/>
              <w:rPr>
                <w:sz w:val="24"/>
                <w:szCs w:val="24"/>
              </w:rPr>
            </w:pPr>
            <w:r>
              <w:rPr>
                <w:rFonts w:ascii="Times New Roman" w:hAnsi="Times New Roman" w:cs="Times New Roman"/>
                <w:b/>
                <w:sz w:val="24"/>
                <w:szCs w:val="24"/>
              </w:rPr>
              <w:t>22) Негативное воздействие на ООПТ (факторы и угрозы)</w:t>
            </w:r>
          </w:p>
        </w:tc>
        <w:tc>
          <w:tcPr>
            <w:tcW w:w="6202" w:type="dxa"/>
          </w:tcPr>
          <w:p w14:paraId="0FDDE77A" w14:textId="77777777" w:rsidR="006C2D99" w:rsidRDefault="00577A48">
            <w:pPr>
              <w:pStyle w:val="ConsPlusNormal"/>
              <w:jc w:val="both"/>
              <w:rPr>
                <w:rFonts w:ascii="Times New Roman" w:hAnsi="Times New Roman" w:cs="Times New Roman"/>
                <w:sz w:val="24"/>
                <w:szCs w:val="24"/>
              </w:rPr>
            </w:pPr>
            <w:r>
              <w:rPr>
                <w:rFonts w:ascii="Times New Roman" w:hAnsi="Times New Roman" w:cs="Times New Roman"/>
                <w:sz w:val="24"/>
                <w:szCs w:val="24"/>
              </w:rPr>
              <w:t>а) факторы негативного воздействия:</w:t>
            </w:r>
          </w:p>
          <w:p w14:paraId="4F05F329" w14:textId="77777777" w:rsidR="006C2D99" w:rsidRDefault="00577A48">
            <w:pPr>
              <w:pStyle w:val="ConsPlusNormal"/>
              <w:jc w:val="both"/>
              <w:rPr>
                <w:rFonts w:ascii="Times New Roman" w:hAnsi="Times New Roman" w:cs="Times New Roman"/>
                <w:sz w:val="24"/>
                <w:szCs w:val="24"/>
              </w:rPr>
            </w:pPr>
            <w:r>
              <w:rPr>
                <w:rFonts w:ascii="Times New Roman" w:hAnsi="Times New Roman" w:cs="Times New Roman"/>
                <w:sz w:val="24"/>
                <w:szCs w:val="24"/>
              </w:rPr>
              <w:t>Не выявлены.</w:t>
            </w:r>
          </w:p>
          <w:p w14:paraId="324E3C72" w14:textId="77777777" w:rsidR="006C2D99" w:rsidRDefault="00577A48">
            <w:pPr>
              <w:pStyle w:val="ConsPlusNormal"/>
              <w:jc w:val="both"/>
              <w:rPr>
                <w:rFonts w:ascii="Times New Roman" w:hAnsi="Times New Roman" w:cs="Times New Roman"/>
                <w:sz w:val="24"/>
                <w:szCs w:val="24"/>
              </w:rPr>
            </w:pPr>
            <w:r>
              <w:rPr>
                <w:rFonts w:ascii="Times New Roman" w:hAnsi="Times New Roman" w:cs="Times New Roman"/>
                <w:sz w:val="24"/>
                <w:szCs w:val="24"/>
              </w:rPr>
              <w:t>б) угрозы негативного воздействия:</w:t>
            </w:r>
            <w:r>
              <w:t xml:space="preserve"> </w:t>
            </w:r>
          </w:p>
          <w:p w14:paraId="7E719F00" w14:textId="77777777" w:rsidR="006C2D99" w:rsidRDefault="00577A48">
            <w:pPr>
              <w:pStyle w:val="ConsPlusNormal"/>
              <w:jc w:val="both"/>
              <w:rPr>
                <w:sz w:val="24"/>
                <w:szCs w:val="24"/>
              </w:rPr>
            </w:pPr>
            <w:r>
              <w:rPr>
                <w:rFonts w:ascii="Times New Roman" w:hAnsi="Times New Roman" w:cs="Times New Roman"/>
                <w:sz w:val="24"/>
                <w:szCs w:val="24"/>
              </w:rPr>
              <w:t>Отсутствуют.</w:t>
            </w:r>
          </w:p>
        </w:tc>
      </w:tr>
      <w:tr w:rsidR="006C2D99" w14:paraId="7C6FB6AC" w14:textId="77777777">
        <w:tc>
          <w:tcPr>
            <w:tcW w:w="3369" w:type="dxa"/>
          </w:tcPr>
          <w:p w14:paraId="292C9F35" w14:textId="77777777" w:rsidR="006C2D99" w:rsidRDefault="00577A48">
            <w:pPr>
              <w:pStyle w:val="ConsPlusNormal"/>
              <w:jc w:val="both"/>
              <w:rPr>
                <w:rFonts w:ascii="Times New Roman" w:hAnsi="Times New Roman" w:cs="Times New Roman"/>
                <w:b/>
                <w:sz w:val="24"/>
                <w:szCs w:val="24"/>
              </w:rPr>
            </w:pPr>
            <w:r>
              <w:rPr>
                <w:rFonts w:ascii="Times New Roman" w:hAnsi="Times New Roman" w:cs="Times New Roman"/>
                <w:b/>
                <w:sz w:val="24"/>
                <w:szCs w:val="24"/>
              </w:rPr>
              <w:t>23) Юридические лица, ответственные за обеспечение охраны и функционирование ООПТ</w:t>
            </w:r>
          </w:p>
        </w:tc>
        <w:tc>
          <w:tcPr>
            <w:tcW w:w="6202" w:type="dxa"/>
          </w:tcPr>
          <w:p w14:paraId="2FE46F4C" w14:textId="77777777" w:rsidR="006C2D99" w:rsidRDefault="00577A48">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Управление, обеспечение функционирования ООПТ:</w:t>
            </w:r>
          </w:p>
          <w:p w14:paraId="698E958B" w14:textId="1F90DEFA" w:rsidR="006C2D99" w:rsidRDefault="00577A48">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 xml:space="preserve">ГОКУ «Дирекция (администрация) особо охраняемых природных территорий регионального значения Мурманской области»; Россия, 183010, Мурманская область, г. Мурманск, ул. Марата, д. 26, </w:t>
            </w:r>
            <w:r w:rsidR="003356E0">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тел.: 8-991-669-82-85, e-mail: </w:t>
            </w:r>
            <w:r>
              <w:rPr>
                <w:rFonts w:ascii="Times New Roman" w:hAnsi="Times New Roman" w:cs="Times New Roman"/>
                <w:color w:val="2C2D2E"/>
                <w:sz w:val="24"/>
                <w:szCs w:val="24"/>
              </w:rPr>
              <w:t>info@oopt-murman.ru</w:t>
            </w:r>
            <w:r>
              <w:rPr>
                <w:rFonts w:ascii="Times New Roman" w:eastAsia="Times New Roman" w:hAnsi="Times New Roman" w:cs="Times New Roman"/>
                <w:color w:val="000000"/>
                <w:sz w:val="24"/>
              </w:rPr>
              <w:t xml:space="preserve">, https://vk.com/oopt_murmansk; дата присвоения ОГРН: 26.12.2005 г., ОГРН: 1055100103970, </w:t>
            </w:r>
            <w:r w:rsidR="00442E0C">
              <w:rPr>
                <w:rFonts w:ascii="Times New Roman" w:eastAsia="Times New Roman" w:hAnsi="Times New Roman" w:cs="Times New Roman"/>
                <w:color w:val="000000"/>
                <w:sz w:val="24"/>
              </w:rPr>
              <w:t xml:space="preserve">и.о. </w:t>
            </w:r>
            <w:r>
              <w:rPr>
                <w:rFonts w:ascii="Times New Roman" w:eastAsia="Times New Roman" w:hAnsi="Times New Roman" w:cs="Times New Roman"/>
                <w:color w:val="000000"/>
                <w:sz w:val="24"/>
              </w:rPr>
              <w:t>директор</w:t>
            </w:r>
            <w:r w:rsidR="00442E0C">
              <w:rPr>
                <w:rFonts w:ascii="Times New Roman" w:eastAsia="Times New Roman" w:hAnsi="Times New Roman" w:cs="Times New Roman"/>
                <w:color w:val="000000"/>
                <w:sz w:val="24"/>
              </w:rPr>
              <w:t xml:space="preserve">а </w:t>
            </w:r>
            <w:r>
              <w:rPr>
                <w:rFonts w:ascii="Times New Roman" w:eastAsia="Times New Roman" w:hAnsi="Times New Roman" w:cs="Times New Roman"/>
                <w:color w:val="000000"/>
                <w:sz w:val="24"/>
              </w:rPr>
              <w:t>Локтев Александр Владимирович.</w:t>
            </w:r>
          </w:p>
          <w:p w14:paraId="1E0BD4A8" w14:textId="77777777" w:rsidR="006C2D99" w:rsidRDefault="00577A48">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 xml:space="preserve">Государственный надзор в области охраны и использования ООПТ: </w:t>
            </w:r>
          </w:p>
          <w:p w14:paraId="46E9FEBB" w14:textId="77777777" w:rsidR="006C2D99" w:rsidRDefault="00577A48">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ГОКУ МО «Центр лесного и экологического контроля»; Россия, 183038, Мурманская область, город Мурманск, Верхне-Ростинское ш., д. 53, тел.: Дежурная часть:</w:t>
            </w:r>
          </w:p>
          <w:p w14:paraId="19DE33A3" w14:textId="77777777" w:rsidR="006C2D99" w:rsidRDefault="00577A48">
            <w:pPr>
              <w:jc w:val="both"/>
              <w:rPr>
                <w:sz w:val="24"/>
                <w:szCs w:val="24"/>
              </w:rPr>
            </w:pPr>
            <w:r>
              <w:rPr>
                <w:rFonts w:ascii="Times New Roman" w:eastAsia="Times New Roman" w:hAnsi="Times New Roman" w:cs="Times New Roman"/>
                <w:color w:val="000000"/>
                <w:sz w:val="24"/>
              </w:rPr>
              <w:t>+79020357457, приемная: (815-2) 56-00-85, e-mail: lescentr51@mail.ru; дата присвоения ОГРН: 29.12.2007 г., ОГРН: 1075190025041, и.о. руководителя: Плевако Василий Иванович.</w:t>
            </w:r>
          </w:p>
        </w:tc>
      </w:tr>
      <w:tr w:rsidR="006C2D99" w14:paraId="15E5325B" w14:textId="77777777">
        <w:tc>
          <w:tcPr>
            <w:tcW w:w="3369" w:type="dxa"/>
          </w:tcPr>
          <w:p w14:paraId="64BFE91B" w14:textId="77777777" w:rsidR="006C2D99" w:rsidRDefault="00577A48">
            <w:pPr>
              <w:pStyle w:val="ConsPlusNormal"/>
              <w:jc w:val="both"/>
              <w:rPr>
                <w:sz w:val="24"/>
                <w:szCs w:val="24"/>
              </w:rPr>
            </w:pPr>
            <w:r>
              <w:rPr>
                <w:rFonts w:ascii="Times New Roman" w:hAnsi="Times New Roman" w:cs="Times New Roman"/>
                <w:b/>
                <w:sz w:val="24"/>
                <w:szCs w:val="24"/>
              </w:rPr>
              <w:t>24) Сведения об иных лицах, на которые возложены обязательства по охране ООПТ</w:t>
            </w:r>
          </w:p>
        </w:tc>
        <w:tc>
          <w:tcPr>
            <w:tcW w:w="6202" w:type="dxa"/>
          </w:tcPr>
          <w:p w14:paraId="315E9E21" w14:textId="77777777" w:rsidR="006C2D99" w:rsidRDefault="00577A48">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Сельскохозяйственный производственный кооператив «Тундра» (СХПК «Тундра»). юридический адрес: 184592, Мурманская область, с. Ловозеро, ул. Юрьева, д. 4; председатель Старцев Виктор Александрович, тел.   (815-38) 40032</w:t>
            </w:r>
            <w:r>
              <w:rPr>
                <w:rFonts w:ascii="Times New Roman" w:hAnsi="Times New Roman" w:cs="Times New Roman"/>
                <w:sz w:val="24"/>
                <w:szCs w:val="24"/>
              </w:rPr>
              <w:t xml:space="preserve">, адрес электронной почты: </w:t>
            </w:r>
            <w:r>
              <w:rPr>
                <w:rFonts w:ascii="Times New Roman" w:eastAsia="Times New Roman" w:hAnsi="Times New Roman" w:cs="Times New Roman"/>
                <w:sz w:val="24"/>
                <w:szCs w:val="24"/>
                <w:lang w:eastAsia="ru-RU"/>
              </w:rPr>
              <w:t>kola_tundra@livejournal.com</w:t>
            </w:r>
          </w:p>
        </w:tc>
      </w:tr>
      <w:tr w:rsidR="006C2D99" w14:paraId="5FD1C31E" w14:textId="77777777">
        <w:tc>
          <w:tcPr>
            <w:tcW w:w="3369" w:type="dxa"/>
          </w:tcPr>
          <w:p w14:paraId="14C982C9" w14:textId="77777777" w:rsidR="006C2D99" w:rsidRDefault="00577A48">
            <w:pPr>
              <w:pStyle w:val="ConsPlusNormal"/>
              <w:jc w:val="both"/>
              <w:rPr>
                <w:rFonts w:ascii="Times New Roman" w:hAnsi="Times New Roman" w:cs="Times New Roman"/>
                <w:b/>
                <w:sz w:val="24"/>
                <w:szCs w:val="24"/>
              </w:rPr>
            </w:pPr>
            <w:r>
              <w:rPr>
                <w:rFonts w:ascii="Times New Roman" w:hAnsi="Times New Roman" w:cs="Times New Roman"/>
                <w:b/>
                <w:sz w:val="24"/>
                <w:szCs w:val="24"/>
              </w:rPr>
              <w:t>25) Общий режим охраны и использования ООПТ</w:t>
            </w:r>
          </w:p>
        </w:tc>
        <w:tc>
          <w:tcPr>
            <w:tcW w:w="6202" w:type="dxa"/>
          </w:tcPr>
          <w:p w14:paraId="11AB1591" w14:textId="77777777" w:rsidR="006C2D99" w:rsidRDefault="00577A48">
            <w:pPr>
              <w:pStyle w:val="ConsPlusNormal"/>
              <w:jc w:val="both"/>
              <w:rPr>
                <w:rFonts w:ascii="Times New Roman" w:hAnsi="Times New Roman" w:cs="Times New Roman"/>
                <w:sz w:val="24"/>
                <w:szCs w:val="24"/>
              </w:rPr>
            </w:pPr>
            <w:r>
              <w:rPr>
                <w:rFonts w:ascii="Times New Roman" w:hAnsi="Times New Roman" w:cs="Times New Roman"/>
                <w:sz w:val="24"/>
                <w:szCs w:val="24"/>
              </w:rPr>
              <w:t>Определен Паспортом памятника природы «Птичьи базары губы Дворовой», утвержденным постановлением Правительства Мурманской области от 18.02.2009 № 73-ПП (в ред. постановления Правительства Мурманской области от 06.12.2021 N 894-ПП):</w:t>
            </w:r>
          </w:p>
          <w:p w14:paraId="6B670628" w14:textId="77777777" w:rsidR="006C2D99" w:rsidRDefault="00577A48">
            <w:pPr>
              <w:pStyle w:val="ConsPlusNormal"/>
              <w:jc w:val="both"/>
              <w:rPr>
                <w:rFonts w:ascii="Times New Roman" w:hAnsi="Times New Roman" w:cs="Times New Roman"/>
                <w:sz w:val="24"/>
                <w:szCs w:val="24"/>
                <w:lang w:bidi="ru-RU"/>
              </w:rPr>
            </w:pPr>
            <w:r>
              <w:rPr>
                <w:rFonts w:ascii="Times New Roman" w:hAnsi="Times New Roman" w:cs="Times New Roman"/>
                <w:sz w:val="24"/>
                <w:szCs w:val="24"/>
                <w:lang w:bidi="ru-RU"/>
              </w:rPr>
              <w:t>На территории памятника природы запрещаются:</w:t>
            </w:r>
          </w:p>
          <w:p w14:paraId="6A642C5B"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перевод земель в земли иных категорий, за исключением категории "земли особо охраняемых </w:t>
            </w:r>
            <w:r>
              <w:rPr>
                <w:rFonts w:ascii="Times New Roman" w:hAnsi="Times New Roman" w:cs="Times New Roman"/>
                <w:sz w:val="24"/>
                <w:szCs w:val="24"/>
                <w:lang w:bidi="ru-RU"/>
              </w:rPr>
              <w:lastRenderedPageBreak/>
              <w:t>территорий и объектов" и земель запаса;</w:t>
            </w:r>
          </w:p>
          <w:p w14:paraId="20069AC4"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предоставление водных объектов в пользование;</w:t>
            </w:r>
          </w:p>
          <w:p w14:paraId="386C26C6"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все виды рубок лесной и кустарниковой растительности, любое повреждение деревьев и кустарников;</w:t>
            </w:r>
          </w:p>
          <w:p w14:paraId="28183E0B"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поиск, разведка и добыча полезных ископаемых;</w:t>
            </w:r>
          </w:p>
          <w:p w14:paraId="4510E3BE"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буро-взрывные и горные работы, а также научные исследования, связанные с их проведением;</w:t>
            </w:r>
          </w:p>
          <w:p w14:paraId="33FDCF42"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заготовка мха, ягеля;</w:t>
            </w:r>
          </w:p>
          <w:p w14:paraId="2B04EBA6"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изменение видового состава и проективного покрытия травяно-кустарничкового яруса;</w:t>
            </w:r>
          </w:p>
          <w:p w14:paraId="76D0FC85"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любое строительство; прокладка дорог и любых иных коммуникаций;</w:t>
            </w:r>
          </w:p>
          <w:p w14:paraId="4A746384"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любое загрязнение водоемов;</w:t>
            </w:r>
          </w:p>
          <w:p w14:paraId="6E1A99B0"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любое повреждение напочвенного покрова;</w:t>
            </w:r>
          </w:p>
          <w:p w14:paraId="0D86F3DF"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охота;</w:t>
            </w:r>
          </w:p>
          <w:p w14:paraId="0D465A1A"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сбор яиц, разорение птичьих гнезд;</w:t>
            </w:r>
          </w:p>
          <w:p w14:paraId="5EFB51BD"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разведение костров, за исключением внешнего очага у домика в губе Дворовой;</w:t>
            </w:r>
          </w:p>
          <w:p w14:paraId="6A7BA5A3"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разбивка туристических стоянок;</w:t>
            </w:r>
          </w:p>
          <w:p w14:paraId="248E4039"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прохождение организованных групп туристов без разрешения управляющего учреждения;</w:t>
            </w:r>
          </w:p>
          <w:p w14:paraId="004294AA"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замусоривание и загрязнение территории;</w:t>
            </w:r>
          </w:p>
          <w:p w14:paraId="154DFBF4"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складирование и захоронение любых отходов;</w:t>
            </w:r>
          </w:p>
          <w:p w14:paraId="6BC769F9"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пролет моторных летательных аппаратов ниже 2 километров над территорией памятника природы и на расстоянии 1,5 километра от границ памятника природы;</w:t>
            </w:r>
          </w:p>
          <w:p w14:paraId="5C3975B7"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использование сирен, ревунов и других механических, электрических и электромеханических средств подачи звуковых сигналов, за исключением случаев навигации в условиях пониженной видимости, на территории памятника природы и на расстоянии 2 километров от границ памятника природы;</w:t>
            </w:r>
          </w:p>
          <w:p w14:paraId="2365CE11"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осуществление морского туризма и морской рекреации без разрешения управляющего учреждения на расстоянии 2 километров от границ памятника природы;</w:t>
            </w:r>
          </w:p>
          <w:p w14:paraId="139F1AD3"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сброс льяльно-баластных вод, производственного и бытового мусора с судов на расстоянии 5 километров от памятника природы;</w:t>
            </w:r>
          </w:p>
          <w:p w14:paraId="59D4D06A"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лов рыбы, добыча морских беспозвоночных и водорослей и марикультура без согласования с уполномоченным органом в установленном действующим законодательством порядке и разрешения управляющего учреждения на расстоянии 5 километров от памятника природы;</w:t>
            </w:r>
          </w:p>
          <w:p w14:paraId="544C6273" w14:textId="77777777" w:rsidR="006C2D99" w:rsidRDefault="00577A48">
            <w:pPr>
              <w:pStyle w:val="ConsPlusNormal"/>
              <w:numPr>
                <w:ilvl w:val="0"/>
                <w:numId w:val="3"/>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иные виды деятельности, влекущие за собой нарушение сохранности памятника природы.</w:t>
            </w:r>
          </w:p>
          <w:p w14:paraId="1169BDDB" w14:textId="77777777" w:rsidR="006C2D99" w:rsidRDefault="00577A48">
            <w:pPr>
              <w:pStyle w:val="ConsPlusNormal"/>
              <w:jc w:val="both"/>
              <w:rPr>
                <w:rFonts w:ascii="Times New Roman" w:hAnsi="Times New Roman" w:cs="Times New Roman"/>
                <w:sz w:val="24"/>
                <w:szCs w:val="24"/>
                <w:lang w:bidi="ru-RU"/>
              </w:rPr>
            </w:pPr>
            <w:r>
              <w:rPr>
                <w:rFonts w:ascii="Times New Roman" w:hAnsi="Times New Roman" w:cs="Times New Roman"/>
                <w:sz w:val="24"/>
                <w:szCs w:val="24"/>
                <w:lang w:bidi="ru-RU"/>
              </w:rPr>
              <w:t>На территории памятника природы разрешено (по разрешению управляющего учреждения):</w:t>
            </w:r>
          </w:p>
          <w:p w14:paraId="20A53980" w14:textId="77777777" w:rsidR="006C2D99" w:rsidRDefault="00577A48">
            <w:pPr>
              <w:pStyle w:val="ConsPlusNormal"/>
              <w:numPr>
                <w:ilvl w:val="0"/>
                <w:numId w:val="4"/>
              </w:num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любительская рыбная ловля в соответствии с правилами любительского и спортивного рыболовства на территории Мурманской области;</w:t>
            </w:r>
          </w:p>
          <w:p w14:paraId="7D9BAD27" w14:textId="77777777" w:rsidR="006C2D99" w:rsidRDefault="00577A48">
            <w:pPr>
              <w:pStyle w:val="ConsPlusNormal"/>
              <w:numPr>
                <w:ilvl w:val="0"/>
                <w:numId w:val="4"/>
              </w:numPr>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 сбор грибов и ягод для личного потребления в установленном законом порядке;</w:t>
            </w:r>
          </w:p>
          <w:p w14:paraId="584EA036" w14:textId="77777777" w:rsidR="006C2D99" w:rsidRDefault="00577A48">
            <w:pPr>
              <w:pStyle w:val="ConsPlusNormal"/>
              <w:numPr>
                <w:ilvl w:val="0"/>
                <w:numId w:val="4"/>
              </w:numPr>
              <w:jc w:val="both"/>
              <w:rPr>
                <w:rFonts w:ascii="Times New Roman" w:hAnsi="Times New Roman" w:cs="Times New Roman"/>
                <w:sz w:val="24"/>
                <w:szCs w:val="24"/>
                <w:lang w:bidi="ru-RU"/>
              </w:rPr>
            </w:pPr>
            <w:r>
              <w:rPr>
                <w:rFonts w:ascii="Times New Roman" w:hAnsi="Times New Roman" w:cs="Times New Roman"/>
                <w:sz w:val="24"/>
                <w:szCs w:val="24"/>
                <w:lang w:bidi="ru-RU"/>
              </w:rPr>
              <w:t>научные исследования, не связанные с нарушением режима охраны данного памятника природы, не нарушающие естественное функционирование природных комплексов.</w:t>
            </w:r>
          </w:p>
          <w:p w14:paraId="5B6518F3" w14:textId="77777777" w:rsidR="006C2D99" w:rsidRDefault="00577A48">
            <w:pPr>
              <w:pStyle w:val="ConsPlusNormal"/>
              <w:jc w:val="both"/>
              <w:rPr>
                <w:rFonts w:ascii="Times New Roman" w:hAnsi="Times New Roman" w:cs="Times New Roman"/>
                <w:sz w:val="24"/>
                <w:szCs w:val="24"/>
                <w:lang w:bidi="ru-RU"/>
              </w:rPr>
            </w:pPr>
            <w:r>
              <w:rPr>
                <w:rFonts w:ascii="Times New Roman" w:hAnsi="Times New Roman" w:cs="Times New Roman"/>
                <w:sz w:val="24"/>
                <w:szCs w:val="24"/>
                <w:lang w:bidi="ru-RU"/>
              </w:rPr>
              <w:t>Все мероприятия, не оговоренные специально как запрещенные или разрешенные на территории памятника природы, проводятся при условии получения разрешения управляющего учреждения.</w:t>
            </w:r>
          </w:p>
          <w:p w14:paraId="507AFA3E" w14:textId="77777777" w:rsidR="006C2D99" w:rsidRDefault="00577A48">
            <w:pPr>
              <w:pStyle w:val="ConsPlusNormal"/>
              <w:jc w:val="both"/>
              <w:rPr>
                <w:rFonts w:ascii="Times New Roman" w:hAnsi="Times New Roman" w:cs="Times New Roman"/>
                <w:sz w:val="24"/>
                <w:szCs w:val="24"/>
                <w:lang w:bidi="ru-RU"/>
              </w:rPr>
            </w:pPr>
            <w:r>
              <w:rPr>
                <w:rFonts w:ascii="Times New Roman" w:hAnsi="Times New Roman" w:cs="Times New Roman"/>
                <w:sz w:val="24"/>
                <w:szCs w:val="24"/>
                <w:lang w:bidi="ru-RU"/>
              </w:rPr>
              <w:t>Лица и организации, виновные в нарушении режима памятника природы, привлекаются к административной и уголовной ответственности в установленном законодательством Российской Федерации порядке.</w:t>
            </w:r>
          </w:p>
          <w:p w14:paraId="18DEFFCE" w14:textId="77777777" w:rsidR="006C2D99" w:rsidRDefault="00577A48">
            <w:pPr>
              <w:pStyle w:val="ConsPlusNormal"/>
              <w:jc w:val="both"/>
              <w:rPr>
                <w:rFonts w:ascii="Times New Roman" w:hAnsi="Times New Roman" w:cs="Times New Roman"/>
                <w:sz w:val="24"/>
                <w:szCs w:val="24"/>
                <w:lang w:bidi="ru-RU"/>
              </w:rPr>
            </w:pPr>
            <w:r>
              <w:rPr>
                <w:rFonts w:ascii="Times New Roman" w:hAnsi="Times New Roman" w:cs="Times New Roman"/>
                <w:sz w:val="24"/>
                <w:szCs w:val="24"/>
                <w:lang w:bidi="ru-RU"/>
              </w:rPr>
              <w:t>Расходы по обеспечению установленного режима особой охраны памятника природы возмещаются в соответствии с действующими нормативными актами Российской Федерации и Мурманской области.</w:t>
            </w:r>
          </w:p>
          <w:p w14:paraId="3E084F2A" w14:textId="77777777" w:rsidR="006C2D99" w:rsidRDefault="00577A48">
            <w:pPr>
              <w:pStyle w:val="ConsPlusNormal"/>
              <w:jc w:val="both"/>
              <w:rPr>
                <w:rFonts w:ascii="Times New Roman" w:hAnsi="Times New Roman" w:cs="Times New Roman"/>
                <w:sz w:val="24"/>
                <w:szCs w:val="24"/>
                <w:lang w:bidi="ru-RU"/>
              </w:rPr>
            </w:pPr>
            <w:r>
              <w:rPr>
                <w:rFonts w:ascii="Times New Roman" w:hAnsi="Times New Roman" w:cs="Times New Roman"/>
                <w:sz w:val="24"/>
                <w:szCs w:val="24"/>
                <w:lang w:bidi="ru-RU"/>
              </w:rPr>
              <w:t>Памятник природы учитывается при разработке планов и перспектив экономического и социального развития, территориальных комплексных схем, схем землеустройства и районной планировки.</w:t>
            </w:r>
          </w:p>
        </w:tc>
      </w:tr>
      <w:tr w:rsidR="006C2D99" w14:paraId="533D4350" w14:textId="77777777">
        <w:tc>
          <w:tcPr>
            <w:tcW w:w="3369" w:type="dxa"/>
          </w:tcPr>
          <w:p w14:paraId="0D372CF8" w14:textId="77777777" w:rsidR="006C2D99" w:rsidRDefault="00577A48">
            <w:pPr>
              <w:pStyle w:val="ConsPlusNormal"/>
              <w:jc w:val="both"/>
              <w:rPr>
                <w:rFonts w:ascii="Times New Roman" w:hAnsi="Times New Roman" w:cs="Times New Roman"/>
                <w:b/>
                <w:sz w:val="24"/>
                <w:szCs w:val="24"/>
              </w:rPr>
            </w:pPr>
            <w:r>
              <w:rPr>
                <w:rFonts w:ascii="Times New Roman" w:hAnsi="Times New Roman" w:cs="Times New Roman"/>
                <w:b/>
                <w:sz w:val="24"/>
                <w:szCs w:val="24"/>
              </w:rPr>
              <w:lastRenderedPageBreak/>
              <w:t>26) Зонирование территории ООПТ</w:t>
            </w:r>
          </w:p>
        </w:tc>
        <w:tc>
          <w:tcPr>
            <w:tcW w:w="6202" w:type="dxa"/>
          </w:tcPr>
          <w:p w14:paraId="18C4DC1F" w14:textId="77777777" w:rsidR="006C2D99" w:rsidRDefault="00577A48">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6C2D99" w14:paraId="19304797" w14:textId="77777777">
        <w:tc>
          <w:tcPr>
            <w:tcW w:w="3369" w:type="dxa"/>
          </w:tcPr>
          <w:p w14:paraId="704C3AC9" w14:textId="77777777" w:rsidR="006C2D99" w:rsidRDefault="00577A48">
            <w:pPr>
              <w:pStyle w:val="ConsPlusNormal"/>
              <w:jc w:val="both"/>
              <w:rPr>
                <w:rFonts w:ascii="Times New Roman" w:hAnsi="Times New Roman" w:cs="Times New Roman"/>
                <w:b/>
                <w:sz w:val="24"/>
                <w:szCs w:val="24"/>
              </w:rPr>
            </w:pPr>
            <w:r>
              <w:rPr>
                <w:rFonts w:ascii="Times New Roman" w:hAnsi="Times New Roman" w:cs="Times New Roman"/>
                <w:b/>
                <w:sz w:val="24"/>
                <w:szCs w:val="24"/>
              </w:rPr>
              <w:t>27) Режим охранной зоны ООПТ</w:t>
            </w:r>
          </w:p>
        </w:tc>
        <w:tc>
          <w:tcPr>
            <w:tcW w:w="6202" w:type="dxa"/>
          </w:tcPr>
          <w:p w14:paraId="37783259" w14:textId="77777777" w:rsidR="006C2D99" w:rsidRDefault="00577A48">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6C2D99" w14:paraId="4AE7AC3F" w14:textId="77777777">
        <w:tc>
          <w:tcPr>
            <w:tcW w:w="3369" w:type="dxa"/>
          </w:tcPr>
          <w:p w14:paraId="6C373BBA" w14:textId="77777777" w:rsidR="006C2D99" w:rsidRDefault="00577A48">
            <w:pPr>
              <w:pStyle w:val="ConsPlusNormal"/>
              <w:jc w:val="both"/>
              <w:rPr>
                <w:rFonts w:ascii="Times New Roman" w:hAnsi="Times New Roman" w:cs="Times New Roman"/>
                <w:b/>
                <w:sz w:val="24"/>
                <w:szCs w:val="24"/>
              </w:rPr>
            </w:pPr>
            <w:r>
              <w:rPr>
                <w:rFonts w:ascii="Times New Roman" w:hAnsi="Times New Roman" w:cs="Times New Roman"/>
                <w:b/>
                <w:sz w:val="24"/>
                <w:szCs w:val="24"/>
              </w:rPr>
              <w:t>28) Собственники, землепользователи, землевладельцы, арендаторы земельных участков, находящихся в границах ООПТ</w:t>
            </w:r>
          </w:p>
        </w:tc>
        <w:tc>
          <w:tcPr>
            <w:tcW w:w="6202" w:type="dxa"/>
          </w:tcPr>
          <w:p w14:paraId="1DFB408A" w14:textId="77777777" w:rsidR="006C2D99" w:rsidRDefault="00577A48">
            <w:pPr>
              <w:pStyle w:val="ConsPlusNormal"/>
              <w:jc w:val="both"/>
              <w:rPr>
                <w:rFonts w:ascii="Times New Roman" w:hAnsi="Times New Roman" w:cs="Times New Roman"/>
                <w:sz w:val="24"/>
                <w:szCs w:val="24"/>
              </w:rPr>
            </w:pPr>
            <w:r>
              <w:rPr>
                <w:rFonts w:ascii="Times New Roman" w:hAnsi="Times New Roman" w:cs="Times New Roman"/>
                <w:sz w:val="24"/>
                <w:szCs w:val="24"/>
              </w:rPr>
              <w:t>Сельскохозяйственный производственный кооператив «Тундра» (СХПК «Тундра»). юридический адрес: 184592, Мурманская область, с. Ловозеро, ул. Юрьева, д. 4; председатель Старцев Виктор Александрович, тел.   (815-38) 40032</w:t>
            </w:r>
          </w:p>
        </w:tc>
      </w:tr>
      <w:tr w:rsidR="006C2D99" w14:paraId="1ADDC071" w14:textId="77777777">
        <w:tc>
          <w:tcPr>
            <w:tcW w:w="3369" w:type="dxa"/>
          </w:tcPr>
          <w:p w14:paraId="34C7DCFB" w14:textId="77777777" w:rsidR="006C2D99" w:rsidRDefault="00577A48">
            <w:pPr>
              <w:pStyle w:val="ConsPlusNormal"/>
              <w:jc w:val="both"/>
              <w:rPr>
                <w:rFonts w:ascii="Times New Roman" w:hAnsi="Times New Roman" w:cs="Times New Roman"/>
                <w:b/>
                <w:sz w:val="24"/>
                <w:szCs w:val="24"/>
              </w:rPr>
            </w:pPr>
            <w:r>
              <w:rPr>
                <w:rFonts w:ascii="Times New Roman" w:hAnsi="Times New Roman" w:cs="Times New Roman"/>
                <w:b/>
                <w:sz w:val="24"/>
                <w:szCs w:val="24"/>
              </w:rPr>
              <w:t>29) Просветительские и рекреационные объекты на ООПТ</w:t>
            </w:r>
          </w:p>
        </w:tc>
        <w:tc>
          <w:tcPr>
            <w:tcW w:w="6202" w:type="dxa"/>
          </w:tcPr>
          <w:p w14:paraId="727558D4" w14:textId="77777777" w:rsidR="006C2D99" w:rsidRDefault="00577A48">
            <w:pPr>
              <w:pStyle w:val="ConsPlusNormal"/>
              <w:jc w:val="both"/>
              <w:rPr>
                <w:rFonts w:ascii="Times New Roman" w:hAnsi="Times New Roman" w:cs="Times New Roman"/>
                <w:sz w:val="24"/>
                <w:szCs w:val="24"/>
              </w:rPr>
            </w:pPr>
            <w:r>
              <w:rPr>
                <w:rFonts w:ascii="Times New Roman" w:hAnsi="Times New Roman" w:cs="Times New Roman"/>
                <w:sz w:val="24"/>
                <w:szCs w:val="24"/>
              </w:rPr>
              <w:t>Данные отсутствуют</w:t>
            </w:r>
          </w:p>
        </w:tc>
      </w:tr>
    </w:tbl>
    <w:p w14:paraId="482C799B" w14:textId="77777777" w:rsidR="006C2D99" w:rsidRDefault="006C2D99"/>
    <w:sectPr w:rsidR="006C2D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F3910" w14:textId="77777777" w:rsidR="006C2D99" w:rsidRDefault="00577A48">
      <w:pPr>
        <w:spacing w:after="0" w:line="240" w:lineRule="auto"/>
      </w:pPr>
      <w:r>
        <w:separator/>
      </w:r>
    </w:p>
  </w:endnote>
  <w:endnote w:type="continuationSeparator" w:id="0">
    <w:p w14:paraId="2FF8CF2B" w14:textId="77777777" w:rsidR="006C2D99" w:rsidRDefault="0057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1FEE1" w14:textId="77777777" w:rsidR="006C2D99" w:rsidRDefault="00577A48">
      <w:pPr>
        <w:spacing w:after="0" w:line="240" w:lineRule="auto"/>
      </w:pPr>
      <w:r>
        <w:separator/>
      </w:r>
    </w:p>
  </w:footnote>
  <w:footnote w:type="continuationSeparator" w:id="0">
    <w:p w14:paraId="6D1A1EC3" w14:textId="77777777" w:rsidR="006C2D99" w:rsidRDefault="00577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4EF6"/>
    <w:multiLevelType w:val="hybridMultilevel"/>
    <w:tmpl w:val="FC42FC5E"/>
    <w:lvl w:ilvl="0" w:tplc="649E8156">
      <w:start w:val="1"/>
      <w:numFmt w:val="bullet"/>
      <w:lvlText w:val="–"/>
      <w:lvlJc w:val="left"/>
      <w:pPr>
        <w:ind w:left="709" w:hanging="360"/>
      </w:pPr>
      <w:rPr>
        <w:rFonts w:ascii="Arial" w:eastAsia="Arial" w:hAnsi="Arial" w:cs="Arial" w:hint="default"/>
      </w:rPr>
    </w:lvl>
    <w:lvl w:ilvl="1" w:tplc="429E2B62">
      <w:start w:val="1"/>
      <w:numFmt w:val="bullet"/>
      <w:lvlText w:val="o"/>
      <w:lvlJc w:val="left"/>
      <w:pPr>
        <w:ind w:left="1429" w:hanging="360"/>
      </w:pPr>
      <w:rPr>
        <w:rFonts w:ascii="Courier New" w:eastAsia="Courier New" w:hAnsi="Courier New" w:cs="Courier New" w:hint="default"/>
      </w:rPr>
    </w:lvl>
    <w:lvl w:ilvl="2" w:tplc="D8969DDA">
      <w:start w:val="1"/>
      <w:numFmt w:val="bullet"/>
      <w:lvlText w:val="§"/>
      <w:lvlJc w:val="left"/>
      <w:pPr>
        <w:ind w:left="2149" w:hanging="360"/>
      </w:pPr>
      <w:rPr>
        <w:rFonts w:ascii="Wingdings" w:eastAsia="Wingdings" w:hAnsi="Wingdings" w:cs="Wingdings" w:hint="default"/>
      </w:rPr>
    </w:lvl>
    <w:lvl w:ilvl="3" w:tplc="2A9C0EAE">
      <w:start w:val="1"/>
      <w:numFmt w:val="bullet"/>
      <w:lvlText w:val="·"/>
      <w:lvlJc w:val="left"/>
      <w:pPr>
        <w:ind w:left="2869" w:hanging="360"/>
      </w:pPr>
      <w:rPr>
        <w:rFonts w:ascii="Symbol" w:eastAsia="Symbol" w:hAnsi="Symbol" w:cs="Symbol" w:hint="default"/>
      </w:rPr>
    </w:lvl>
    <w:lvl w:ilvl="4" w:tplc="862E3B90">
      <w:start w:val="1"/>
      <w:numFmt w:val="bullet"/>
      <w:lvlText w:val="o"/>
      <w:lvlJc w:val="left"/>
      <w:pPr>
        <w:ind w:left="3589" w:hanging="360"/>
      </w:pPr>
      <w:rPr>
        <w:rFonts w:ascii="Courier New" w:eastAsia="Courier New" w:hAnsi="Courier New" w:cs="Courier New" w:hint="default"/>
      </w:rPr>
    </w:lvl>
    <w:lvl w:ilvl="5" w:tplc="5C4C6834">
      <w:start w:val="1"/>
      <w:numFmt w:val="bullet"/>
      <w:lvlText w:val="§"/>
      <w:lvlJc w:val="left"/>
      <w:pPr>
        <w:ind w:left="4309" w:hanging="360"/>
      </w:pPr>
      <w:rPr>
        <w:rFonts w:ascii="Wingdings" w:eastAsia="Wingdings" w:hAnsi="Wingdings" w:cs="Wingdings" w:hint="default"/>
      </w:rPr>
    </w:lvl>
    <w:lvl w:ilvl="6" w:tplc="08864106">
      <w:start w:val="1"/>
      <w:numFmt w:val="bullet"/>
      <w:lvlText w:val="·"/>
      <w:lvlJc w:val="left"/>
      <w:pPr>
        <w:ind w:left="5029" w:hanging="360"/>
      </w:pPr>
      <w:rPr>
        <w:rFonts w:ascii="Symbol" w:eastAsia="Symbol" w:hAnsi="Symbol" w:cs="Symbol" w:hint="default"/>
      </w:rPr>
    </w:lvl>
    <w:lvl w:ilvl="7" w:tplc="1910CB48">
      <w:start w:val="1"/>
      <w:numFmt w:val="bullet"/>
      <w:lvlText w:val="o"/>
      <w:lvlJc w:val="left"/>
      <w:pPr>
        <w:ind w:left="5749" w:hanging="360"/>
      </w:pPr>
      <w:rPr>
        <w:rFonts w:ascii="Courier New" w:eastAsia="Courier New" w:hAnsi="Courier New" w:cs="Courier New" w:hint="default"/>
      </w:rPr>
    </w:lvl>
    <w:lvl w:ilvl="8" w:tplc="FDF06A2E">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218D5C50"/>
    <w:multiLevelType w:val="hybridMultilevel"/>
    <w:tmpl w:val="753263F2"/>
    <w:lvl w:ilvl="0" w:tplc="C7B4D7C0">
      <w:start w:val="1"/>
      <w:numFmt w:val="bullet"/>
      <w:lvlText w:val=""/>
      <w:lvlJc w:val="left"/>
      <w:pPr>
        <w:ind w:left="720" w:hanging="360"/>
      </w:pPr>
      <w:rPr>
        <w:rFonts w:ascii="Symbol" w:hAnsi="Symbol" w:hint="default"/>
      </w:rPr>
    </w:lvl>
    <w:lvl w:ilvl="1" w:tplc="8004A900">
      <w:start w:val="1"/>
      <w:numFmt w:val="bullet"/>
      <w:lvlText w:val="o"/>
      <w:lvlJc w:val="left"/>
      <w:pPr>
        <w:ind w:left="1440" w:hanging="360"/>
      </w:pPr>
      <w:rPr>
        <w:rFonts w:ascii="Courier New" w:hAnsi="Courier New" w:cs="Courier New" w:hint="default"/>
      </w:rPr>
    </w:lvl>
    <w:lvl w:ilvl="2" w:tplc="F94EC0F2">
      <w:start w:val="1"/>
      <w:numFmt w:val="bullet"/>
      <w:lvlText w:val=""/>
      <w:lvlJc w:val="left"/>
      <w:pPr>
        <w:ind w:left="2160" w:hanging="360"/>
      </w:pPr>
      <w:rPr>
        <w:rFonts w:ascii="Wingdings" w:hAnsi="Wingdings" w:hint="default"/>
      </w:rPr>
    </w:lvl>
    <w:lvl w:ilvl="3" w:tplc="B8CE58A0">
      <w:start w:val="1"/>
      <w:numFmt w:val="bullet"/>
      <w:lvlText w:val=""/>
      <w:lvlJc w:val="left"/>
      <w:pPr>
        <w:ind w:left="2880" w:hanging="360"/>
      </w:pPr>
      <w:rPr>
        <w:rFonts w:ascii="Symbol" w:hAnsi="Symbol" w:hint="default"/>
      </w:rPr>
    </w:lvl>
    <w:lvl w:ilvl="4" w:tplc="75E2FE68">
      <w:start w:val="1"/>
      <w:numFmt w:val="bullet"/>
      <w:lvlText w:val="o"/>
      <w:lvlJc w:val="left"/>
      <w:pPr>
        <w:ind w:left="3600" w:hanging="360"/>
      </w:pPr>
      <w:rPr>
        <w:rFonts w:ascii="Courier New" w:hAnsi="Courier New" w:cs="Courier New" w:hint="default"/>
      </w:rPr>
    </w:lvl>
    <w:lvl w:ilvl="5" w:tplc="8CD66E2E">
      <w:start w:val="1"/>
      <w:numFmt w:val="bullet"/>
      <w:lvlText w:val=""/>
      <w:lvlJc w:val="left"/>
      <w:pPr>
        <w:ind w:left="4320" w:hanging="360"/>
      </w:pPr>
      <w:rPr>
        <w:rFonts w:ascii="Wingdings" w:hAnsi="Wingdings" w:hint="default"/>
      </w:rPr>
    </w:lvl>
    <w:lvl w:ilvl="6" w:tplc="488ECD12">
      <w:start w:val="1"/>
      <w:numFmt w:val="bullet"/>
      <w:lvlText w:val=""/>
      <w:lvlJc w:val="left"/>
      <w:pPr>
        <w:ind w:left="5040" w:hanging="360"/>
      </w:pPr>
      <w:rPr>
        <w:rFonts w:ascii="Symbol" w:hAnsi="Symbol" w:hint="default"/>
      </w:rPr>
    </w:lvl>
    <w:lvl w:ilvl="7" w:tplc="CB24B9DA">
      <w:start w:val="1"/>
      <w:numFmt w:val="bullet"/>
      <w:lvlText w:val="o"/>
      <w:lvlJc w:val="left"/>
      <w:pPr>
        <w:ind w:left="5760" w:hanging="360"/>
      </w:pPr>
      <w:rPr>
        <w:rFonts w:ascii="Courier New" w:hAnsi="Courier New" w:cs="Courier New" w:hint="default"/>
      </w:rPr>
    </w:lvl>
    <w:lvl w:ilvl="8" w:tplc="629EBF44">
      <w:start w:val="1"/>
      <w:numFmt w:val="bullet"/>
      <w:lvlText w:val=""/>
      <w:lvlJc w:val="left"/>
      <w:pPr>
        <w:ind w:left="6480" w:hanging="360"/>
      </w:pPr>
      <w:rPr>
        <w:rFonts w:ascii="Wingdings" w:hAnsi="Wingdings" w:hint="default"/>
      </w:rPr>
    </w:lvl>
  </w:abstractNum>
  <w:abstractNum w:abstractNumId="2" w15:restartNumberingAfterBreak="0">
    <w:nsid w:val="3A422381"/>
    <w:multiLevelType w:val="hybridMultilevel"/>
    <w:tmpl w:val="6A8020E8"/>
    <w:lvl w:ilvl="0" w:tplc="AF5ABBC8">
      <w:start w:val="1"/>
      <w:numFmt w:val="decimal"/>
      <w:lvlText w:val="%1)"/>
      <w:lvlJc w:val="left"/>
      <w:rPr>
        <w:rFonts w:ascii="Times New Roman" w:eastAsia="Times New Roman" w:hAnsi="Times New Roman" w:cs="Times New Roman"/>
        <w:color w:val="000000"/>
        <w:spacing w:val="0"/>
        <w:position w:val="0"/>
        <w:sz w:val="22"/>
        <w:szCs w:val="22"/>
        <w:u w:val="none"/>
        <w:lang w:val="ru-RU" w:eastAsia="ru-RU" w:bidi="ru-RU"/>
      </w:rPr>
    </w:lvl>
    <w:lvl w:ilvl="1" w:tplc="91C4A3E0">
      <w:start w:val="1"/>
      <w:numFmt w:val="decimal"/>
      <w:lvlText w:val=""/>
      <w:lvlJc w:val="left"/>
    </w:lvl>
    <w:lvl w:ilvl="2" w:tplc="4A4E1170">
      <w:start w:val="1"/>
      <w:numFmt w:val="decimal"/>
      <w:lvlText w:val=""/>
      <w:lvlJc w:val="left"/>
    </w:lvl>
    <w:lvl w:ilvl="3" w:tplc="3252D172">
      <w:start w:val="1"/>
      <w:numFmt w:val="decimal"/>
      <w:lvlText w:val=""/>
      <w:lvlJc w:val="left"/>
    </w:lvl>
    <w:lvl w:ilvl="4" w:tplc="91F4DE1C">
      <w:start w:val="1"/>
      <w:numFmt w:val="decimal"/>
      <w:lvlText w:val=""/>
      <w:lvlJc w:val="left"/>
    </w:lvl>
    <w:lvl w:ilvl="5" w:tplc="668C618C">
      <w:start w:val="1"/>
      <w:numFmt w:val="decimal"/>
      <w:lvlText w:val=""/>
      <w:lvlJc w:val="left"/>
    </w:lvl>
    <w:lvl w:ilvl="6" w:tplc="A2CAC430">
      <w:start w:val="1"/>
      <w:numFmt w:val="decimal"/>
      <w:lvlText w:val=""/>
      <w:lvlJc w:val="left"/>
    </w:lvl>
    <w:lvl w:ilvl="7" w:tplc="13C493AC">
      <w:start w:val="1"/>
      <w:numFmt w:val="decimal"/>
      <w:lvlText w:val=""/>
      <w:lvlJc w:val="left"/>
    </w:lvl>
    <w:lvl w:ilvl="8" w:tplc="B986B798">
      <w:start w:val="1"/>
      <w:numFmt w:val="decimal"/>
      <w:lvlText w:val=""/>
      <w:lvlJc w:val="left"/>
    </w:lvl>
  </w:abstractNum>
  <w:abstractNum w:abstractNumId="3" w15:restartNumberingAfterBreak="0">
    <w:nsid w:val="60C248EF"/>
    <w:multiLevelType w:val="hybridMultilevel"/>
    <w:tmpl w:val="7E54D416"/>
    <w:lvl w:ilvl="0" w:tplc="CBE6BF42">
      <w:start w:val="1"/>
      <w:numFmt w:val="decimal"/>
      <w:lvlText w:val="%1."/>
      <w:lvlJc w:val="left"/>
      <w:rPr>
        <w:rFonts w:ascii="Times New Roman" w:eastAsia="Times New Roman" w:hAnsi="Times New Roman" w:cs="Times New Roman"/>
        <w:color w:val="000000"/>
        <w:spacing w:val="0"/>
        <w:position w:val="0"/>
        <w:sz w:val="22"/>
        <w:szCs w:val="22"/>
        <w:u w:val="none"/>
        <w:lang w:val="ru-RU" w:eastAsia="ru-RU" w:bidi="ru-RU"/>
      </w:rPr>
    </w:lvl>
    <w:lvl w:ilvl="1" w:tplc="C8C01D9A">
      <w:start w:val="1"/>
      <w:numFmt w:val="decimal"/>
      <w:lvlText w:val=""/>
      <w:lvlJc w:val="left"/>
    </w:lvl>
    <w:lvl w:ilvl="2" w:tplc="03A2DF6C">
      <w:start w:val="1"/>
      <w:numFmt w:val="decimal"/>
      <w:lvlText w:val=""/>
      <w:lvlJc w:val="left"/>
    </w:lvl>
    <w:lvl w:ilvl="3" w:tplc="D796218C">
      <w:start w:val="1"/>
      <w:numFmt w:val="decimal"/>
      <w:lvlText w:val=""/>
      <w:lvlJc w:val="left"/>
    </w:lvl>
    <w:lvl w:ilvl="4" w:tplc="6ED8EAB2">
      <w:start w:val="1"/>
      <w:numFmt w:val="decimal"/>
      <w:lvlText w:val=""/>
      <w:lvlJc w:val="left"/>
    </w:lvl>
    <w:lvl w:ilvl="5" w:tplc="36084190">
      <w:start w:val="1"/>
      <w:numFmt w:val="decimal"/>
      <w:lvlText w:val=""/>
      <w:lvlJc w:val="left"/>
    </w:lvl>
    <w:lvl w:ilvl="6" w:tplc="C6BCBA8A">
      <w:start w:val="1"/>
      <w:numFmt w:val="decimal"/>
      <w:lvlText w:val=""/>
      <w:lvlJc w:val="left"/>
    </w:lvl>
    <w:lvl w:ilvl="7" w:tplc="D4B0EFA0">
      <w:start w:val="1"/>
      <w:numFmt w:val="decimal"/>
      <w:lvlText w:val=""/>
      <w:lvlJc w:val="left"/>
    </w:lvl>
    <w:lvl w:ilvl="8" w:tplc="522CFC70">
      <w:start w:val="1"/>
      <w:numFmt w:val="decimal"/>
      <w:lvlText w:val=""/>
      <w:lvlJc w:val="left"/>
    </w:lvl>
  </w:abstractNum>
  <w:abstractNum w:abstractNumId="4" w15:restartNumberingAfterBreak="0">
    <w:nsid w:val="7CA9446B"/>
    <w:multiLevelType w:val="hybridMultilevel"/>
    <w:tmpl w:val="E758BFA2"/>
    <w:lvl w:ilvl="0" w:tplc="4BBAB6B0">
      <w:start w:val="1"/>
      <w:numFmt w:val="decimal"/>
      <w:lvlText w:val="%1)"/>
      <w:lvlJc w:val="left"/>
      <w:rPr>
        <w:rFonts w:ascii="Times New Roman" w:eastAsia="Times New Roman" w:hAnsi="Times New Roman" w:cs="Times New Roman"/>
        <w:color w:val="000000"/>
        <w:spacing w:val="0"/>
        <w:position w:val="0"/>
        <w:sz w:val="22"/>
        <w:szCs w:val="22"/>
        <w:u w:val="none"/>
        <w:lang w:val="ru-RU" w:eastAsia="ru-RU" w:bidi="ru-RU"/>
      </w:rPr>
    </w:lvl>
    <w:lvl w:ilvl="1" w:tplc="F19A24F8">
      <w:start w:val="1"/>
      <w:numFmt w:val="decimal"/>
      <w:lvlText w:val=""/>
      <w:lvlJc w:val="left"/>
    </w:lvl>
    <w:lvl w:ilvl="2" w:tplc="88AA60BE">
      <w:start w:val="1"/>
      <w:numFmt w:val="decimal"/>
      <w:lvlText w:val=""/>
      <w:lvlJc w:val="left"/>
    </w:lvl>
    <w:lvl w:ilvl="3" w:tplc="D1867F6C">
      <w:start w:val="1"/>
      <w:numFmt w:val="decimal"/>
      <w:lvlText w:val=""/>
      <w:lvlJc w:val="left"/>
    </w:lvl>
    <w:lvl w:ilvl="4" w:tplc="B0005D38">
      <w:start w:val="1"/>
      <w:numFmt w:val="decimal"/>
      <w:lvlText w:val=""/>
      <w:lvlJc w:val="left"/>
    </w:lvl>
    <w:lvl w:ilvl="5" w:tplc="AFC0E51A">
      <w:start w:val="1"/>
      <w:numFmt w:val="decimal"/>
      <w:lvlText w:val=""/>
      <w:lvlJc w:val="left"/>
    </w:lvl>
    <w:lvl w:ilvl="6" w:tplc="A2F2CB60">
      <w:start w:val="1"/>
      <w:numFmt w:val="decimal"/>
      <w:lvlText w:val=""/>
      <w:lvlJc w:val="left"/>
    </w:lvl>
    <w:lvl w:ilvl="7" w:tplc="AFE0C444">
      <w:start w:val="1"/>
      <w:numFmt w:val="decimal"/>
      <w:lvlText w:val=""/>
      <w:lvlJc w:val="left"/>
    </w:lvl>
    <w:lvl w:ilvl="8" w:tplc="F5B0ECA2">
      <w:start w:val="1"/>
      <w:numFmt w:val="decimal"/>
      <w:lvlText w:val=""/>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D99"/>
    <w:rsid w:val="003356E0"/>
    <w:rsid w:val="00442E0C"/>
    <w:rsid w:val="00577A48"/>
    <w:rsid w:val="006C2D99"/>
    <w:rsid w:val="00981A0B"/>
    <w:rsid w:val="00D72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4141"/>
  <w15:docId w15:val="{732812B9-E024-468E-99E5-E4BF4F42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pPr>
      <w:spacing w:after="0" w:line="240" w:lineRule="auto"/>
    </w:pPr>
    <w:rPr>
      <w:rFonts w:ascii="Arial" w:hAnsi="Arial" w:cs="Arial"/>
      <w:sz w:val="20"/>
      <w:szCs w:val="20"/>
    </w:rPr>
  </w:style>
  <w:style w:type="table" w:styleId="af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pPr>
      <w:spacing w:after="0" w:line="240" w:lineRule="auto"/>
    </w:pPr>
    <w:rPr>
      <w:rFonts w:ascii="Arial" w:eastAsia="Times New Roman" w:hAnsi="Arial" w:cs="Arial"/>
      <w:b/>
      <w:bCs/>
      <w:lang w:eastAsia="ru-RU"/>
    </w:r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character" w:styleId="afb">
    <w:name w:val="Hyperlink"/>
    <w:basedOn w:val="a0"/>
    <w:uiPriority w:val="99"/>
    <w:unhideWhenUsed/>
    <w:rPr>
      <w:color w:val="0000FF" w:themeColor="hyperlink"/>
      <w:u w:val="single"/>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1586</Words>
  <Characters>9044</Characters>
  <Application>Microsoft Office Word</Application>
  <DocSecurity>0</DocSecurity>
  <Lines>75</Lines>
  <Paragraphs>21</Paragraphs>
  <ScaleCrop>false</ScaleCrop>
  <Company>kpmo</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Vorontsova</dc:creator>
  <cp:keywords/>
  <dc:description/>
  <cp:lastModifiedBy>Ксения Михайловна Пищаскина</cp:lastModifiedBy>
  <cp:revision>53</cp:revision>
  <dcterms:created xsi:type="dcterms:W3CDTF">2015-11-22T09:27:00Z</dcterms:created>
  <dcterms:modified xsi:type="dcterms:W3CDTF">2023-09-01T12:32:00Z</dcterms:modified>
</cp:coreProperties>
</file>