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98" w:rsidRPr="002C7092" w:rsidRDefault="002C7092" w:rsidP="002C7092">
      <w:pPr>
        <w:spacing w:line="240" w:lineRule="auto"/>
        <w:ind w:firstLine="0"/>
        <w:jc w:val="right"/>
        <w:rPr>
          <w:szCs w:val="28"/>
        </w:rPr>
      </w:pPr>
      <w:r w:rsidRPr="002C7092">
        <w:rPr>
          <w:szCs w:val="28"/>
        </w:rPr>
        <w:t>Приложение 6</w:t>
      </w:r>
    </w:p>
    <w:p w:rsidR="002C7092" w:rsidRDefault="002C7092">
      <w:pPr>
        <w:spacing w:line="240" w:lineRule="auto"/>
        <w:jc w:val="center"/>
        <w:rPr>
          <w:sz w:val="24"/>
        </w:rPr>
      </w:pPr>
    </w:p>
    <w:p w:rsidR="00573998" w:rsidRDefault="00DB0670">
      <w:pPr>
        <w:spacing w:line="240" w:lineRule="auto"/>
        <w:jc w:val="center"/>
        <w:rPr>
          <w:sz w:val="24"/>
        </w:rPr>
      </w:pPr>
      <w:r>
        <w:rPr>
          <w:sz w:val="24"/>
        </w:rPr>
        <w:t>Федеральное агентство лесного хозяйства</w:t>
      </w:r>
    </w:p>
    <w:p w:rsidR="00573998" w:rsidRDefault="00DB0670">
      <w:pPr>
        <w:spacing w:line="240" w:lineRule="auto"/>
        <w:jc w:val="center"/>
        <w:rPr>
          <w:sz w:val="24"/>
        </w:rPr>
      </w:pPr>
      <w:r>
        <w:rPr>
          <w:sz w:val="24"/>
        </w:rPr>
        <w:t>Федеральное бюджетное учреждение «Российский центр защиты леса»</w:t>
      </w:r>
    </w:p>
    <w:p w:rsidR="00573998" w:rsidRDefault="00573998">
      <w:pPr>
        <w:spacing w:line="240" w:lineRule="auto"/>
        <w:ind w:firstLine="0"/>
        <w:jc w:val="center"/>
        <w:rPr>
          <w:b/>
        </w:rPr>
      </w:pPr>
    </w:p>
    <w:p w:rsidR="00573998" w:rsidRDefault="00573998">
      <w:pPr>
        <w:jc w:val="center"/>
        <w:rPr>
          <w:b/>
        </w:rPr>
      </w:pPr>
    </w:p>
    <w:p w:rsidR="00EB4720" w:rsidRDefault="00EB4720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EB4720" w:rsidRDefault="00EB4720">
      <w:pPr>
        <w:jc w:val="center"/>
        <w:rPr>
          <w:b/>
          <w:sz w:val="32"/>
        </w:rPr>
      </w:pPr>
    </w:p>
    <w:p w:rsidR="00EB4720" w:rsidRDefault="00EB4720">
      <w:pPr>
        <w:jc w:val="center"/>
        <w:rPr>
          <w:b/>
          <w:sz w:val="32"/>
        </w:rPr>
      </w:pPr>
    </w:p>
    <w:p w:rsidR="00573998" w:rsidRDefault="00DB0670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Прогноз санитарного и лесопатологического состояния лесов</w:t>
      </w:r>
      <w:r>
        <w:rPr>
          <w:b/>
          <w:sz w:val="40"/>
        </w:rPr>
        <w:t xml:space="preserve"> </w:t>
      </w:r>
      <w:r>
        <w:rPr>
          <w:b/>
          <w:sz w:val="32"/>
        </w:rPr>
        <w:t>Мурманской области на второе полугодие 202</w:t>
      </w:r>
      <w:r w:rsidR="00E87479">
        <w:rPr>
          <w:b/>
          <w:sz w:val="32"/>
        </w:rPr>
        <w:t>4</w:t>
      </w:r>
      <w:r>
        <w:rPr>
          <w:b/>
          <w:sz w:val="32"/>
        </w:rPr>
        <w:t xml:space="preserve"> года</w:t>
      </w: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2C7092" w:rsidRDefault="002C7092">
      <w:pPr>
        <w:jc w:val="center"/>
        <w:rPr>
          <w:b/>
          <w:sz w:val="32"/>
        </w:rPr>
      </w:pPr>
    </w:p>
    <w:p w:rsidR="00573998" w:rsidRDefault="00573998">
      <w:pPr>
        <w:jc w:val="center"/>
        <w:rPr>
          <w:b/>
          <w:sz w:val="32"/>
        </w:rPr>
      </w:pPr>
    </w:p>
    <w:p w:rsidR="00573998" w:rsidRDefault="002C7092">
      <w:pPr>
        <w:jc w:val="center"/>
      </w:pPr>
      <w:r>
        <w:rPr>
          <w:sz w:val="24"/>
        </w:rPr>
        <w:t>г.</w:t>
      </w:r>
      <w:r w:rsidR="00DB0670">
        <w:rPr>
          <w:sz w:val="24"/>
        </w:rPr>
        <w:t xml:space="preserve"> Санкт-Петербург</w:t>
      </w:r>
      <w:r>
        <w:rPr>
          <w:sz w:val="24"/>
        </w:rPr>
        <w:t xml:space="preserve"> </w:t>
      </w:r>
      <w:r w:rsidR="00DB0670">
        <w:rPr>
          <w:sz w:val="24"/>
        </w:rPr>
        <w:t>202</w:t>
      </w:r>
      <w:r w:rsidR="00E87479">
        <w:rPr>
          <w:sz w:val="24"/>
        </w:rPr>
        <w:t>4</w:t>
      </w:r>
      <w:r w:rsidR="00DB0670">
        <w:rPr>
          <w:sz w:val="24"/>
        </w:rPr>
        <w:t xml:space="preserve"> г.</w:t>
      </w:r>
    </w:p>
    <w:p w:rsidR="00573998" w:rsidRDefault="00573998">
      <w:pPr>
        <w:sectPr w:rsidR="00573998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1701"/>
          <w:docGrid w:linePitch="360"/>
        </w:sectPr>
      </w:pPr>
    </w:p>
    <w:p w:rsidR="00573998" w:rsidRDefault="00573998">
      <w:pPr>
        <w:ind w:firstLine="0"/>
        <w:rPr>
          <w:b/>
          <w:sz w:val="32"/>
        </w:rPr>
      </w:pPr>
    </w:p>
    <w:p w:rsidR="00573998" w:rsidRDefault="00DB0670">
      <w:pPr>
        <w:spacing w:line="240" w:lineRule="auto"/>
        <w:ind w:firstLine="0"/>
        <w:jc w:val="center"/>
        <w:rPr>
          <w:sz w:val="24"/>
        </w:rPr>
      </w:pPr>
      <w:r>
        <w:rPr>
          <w:b/>
          <w:sz w:val="32"/>
        </w:rPr>
        <w:t>Прогноз санитарного и лесопатологического состояния лесов Мурманской области на второе полугодие 202</w:t>
      </w:r>
      <w:r w:rsidR="00E87479">
        <w:rPr>
          <w:b/>
          <w:sz w:val="32"/>
        </w:rPr>
        <w:t>4</w:t>
      </w:r>
      <w:r>
        <w:rPr>
          <w:b/>
          <w:sz w:val="32"/>
        </w:rPr>
        <w:t xml:space="preserve"> года</w:t>
      </w:r>
    </w:p>
    <w:p w:rsidR="00573998" w:rsidRDefault="00573998">
      <w:pPr>
        <w:pStyle w:val="af7"/>
      </w:pPr>
    </w:p>
    <w:p w:rsidR="00573998" w:rsidRDefault="00DB0670">
      <w:pPr>
        <w:pStyle w:val="16"/>
        <w:tabs>
          <w:tab w:val="clear" w:pos="9345"/>
          <w:tab w:val="right" w:leader="dot" w:pos="9354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Введение</w:t>
        </w:r>
        <w:r>
          <w:tab/>
        </w:r>
        <w:r w:rsidR="00EA0697">
          <w:t>2</w:t>
        </w:r>
      </w:hyperlink>
    </w:p>
    <w:p w:rsidR="00573998" w:rsidRDefault="00A6483C">
      <w:pPr>
        <w:pStyle w:val="16"/>
        <w:tabs>
          <w:tab w:val="clear" w:pos="9345"/>
          <w:tab w:val="right" w:leader="dot" w:pos="9354"/>
        </w:tabs>
      </w:pPr>
      <w:hyperlink w:anchor="__RefHeading___2" w:history="1">
        <w:r w:rsidR="00EB4720">
          <w:t xml:space="preserve">1.   </w:t>
        </w:r>
        <w:r w:rsidR="00DB0670">
          <w:t>Санитарное и лесопатологическое состояние лесов за 5 месяцев 202</w:t>
        </w:r>
        <w:r w:rsidR="00E87479">
          <w:t>4</w:t>
        </w:r>
        <w:r w:rsidR="00DB0670">
          <w:t xml:space="preserve"> года</w:t>
        </w:r>
        <w:r w:rsidR="00DB0670">
          <w:tab/>
        </w:r>
        <w:r w:rsidR="00EA0697">
          <w:t>2</w:t>
        </w:r>
      </w:hyperlink>
    </w:p>
    <w:p w:rsidR="00573998" w:rsidRDefault="00A6483C">
      <w:pPr>
        <w:pStyle w:val="16"/>
        <w:tabs>
          <w:tab w:val="clear" w:pos="9345"/>
          <w:tab w:val="right" w:leader="dot" w:pos="9354"/>
        </w:tabs>
      </w:pPr>
      <w:hyperlink w:anchor="__RefHeading___3" w:history="1">
        <w:r w:rsidR="00EB4720">
          <w:t xml:space="preserve">2.   </w:t>
        </w:r>
        <w:r w:rsidR="00DB0670">
          <w:t>Особенности погодных условий за январь-</w:t>
        </w:r>
        <w:r w:rsidR="00EB4720">
          <w:t>май</w:t>
        </w:r>
        <w:r w:rsidR="00DB0670">
          <w:t xml:space="preserve"> 202</w:t>
        </w:r>
        <w:r w:rsidR="00E87479">
          <w:t>4</w:t>
        </w:r>
        <w:r w:rsidR="00DA2A2D">
          <w:t xml:space="preserve"> года</w:t>
        </w:r>
        <w:r w:rsidR="00DB0670">
          <w:tab/>
        </w:r>
        <w:r w:rsidR="00EA0697">
          <w:t>2</w:t>
        </w:r>
      </w:hyperlink>
    </w:p>
    <w:p w:rsidR="00573998" w:rsidRDefault="00A6483C">
      <w:pPr>
        <w:pStyle w:val="16"/>
        <w:tabs>
          <w:tab w:val="clear" w:pos="9345"/>
          <w:tab w:val="right" w:leader="dot" w:pos="9354"/>
        </w:tabs>
      </w:pPr>
      <w:hyperlink w:anchor="__RefHeading___4" w:history="1">
        <w:r w:rsidR="00EB4720">
          <w:t xml:space="preserve">3. </w:t>
        </w:r>
        <w:r w:rsidR="00DB0670">
          <w:t>Прогноз санитарного и лесопатологического состояния лесных насаждений на второе полугодие 202</w:t>
        </w:r>
        <w:r w:rsidR="00E87479">
          <w:t>4</w:t>
        </w:r>
        <w:r w:rsidR="00DB0670">
          <w:t xml:space="preserve"> года и основные мероприятия по улучшению их состояния</w:t>
        </w:r>
        <w:r w:rsidR="00DB0670">
          <w:tab/>
        </w:r>
        <w:r w:rsidR="00551C32">
          <w:t>3</w:t>
        </w:r>
      </w:hyperlink>
    </w:p>
    <w:p w:rsidR="00573998" w:rsidRDefault="00A6483C">
      <w:pPr>
        <w:pStyle w:val="16"/>
        <w:tabs>
          <w:tab w:val="clear" w:pos="9345"/>
          <w:tab w:val="right" w:leader="dot" w:pos="9354"/>
        </w:tabs>
      </w:pPr>
      <w:hyperlink w:anchor="__RefHeading___5" w:history="1">
        <w:r w:rsidR="00DB0670">
          <w:t>3.1.  Прогноз динамики численности основных вредных организмов</w:t>
        </w:r>
        <w:r w:rsidR="00DB0670">
          <w:tab/>
        </w:r>
        <w:r w:rsidR="00EA0697">
          <w:t>6</w:t>
        </w:r>
      </w:hyperlink>
    </w:p>
    <w:p w:rsidR="00573998" w:rsidRDefault="00DB0670">
      <w:r>
        <w:fldChar w:fldCharType="end"/>
      </w:r>
    </w:p>
    <w:p w:rsidR="00573998" w:rsidRDefault="00573998">
      <w:pPr>
        <w:ind w:firstLine="0"/>
        <w:jc w:val="both"/>
        <w:rPr>
          <w:b/>
        </w:rPr>
      </w:pPr>
    </w:p>
    <w:p w:rsidR="00573998" w:rsidRDefault="00573998">
      <w:pPr>
        <w:sectPr w:rsidR="00573998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1701"/>
          <w:docGrid w:linePitch="360"/>
        </w:sectPr>
      </w:pPr>
    </w:p>
    <w:p w:rsidR="00573998" w:rsidRDefault="00DB0670">
      <w:pPr>
        <w:pStyle w:val="10"/>
        <w:spacing w:before="0" w:after="120"/>
      </w:pPr>
      <w:bookmarkStart w:id="0" w:name="__RefHeading___1"/>
      <w:bookmarkEnd w:id="0"/>
      <w:r>
        <w:lastRenderedPageBreak/>
        <w:t>Введение</w:t>
      </w:r>
    </w:p>
    <w:p w:rsidR="00573998" w:rsidRDefault="00DB0670" w:rsidP="006F2EE7">
      <w:pPr>
        <w:tabs>
          <w:tab w:val="left" w:pos="0"/>
        </w:tabs>
        <w:ind w:right="-285"/>
        <w:jc w:val="both"/>
      </w:pPr>
      <w:r>
        <w:t>Прогноз состояния лесных насаждений Мурманской области на второе полугодие 202</w:t>
      </w:r>
      <w:r w:rsidR="00E87479">
        <w:t>4</w:t>
      </w:r>
      <w:r>
        <w:t xml:space="preserve"> года подготовлен на основании данных государственного лесопатологического мониторинга, лесопатологических обследований и анализа погодных условий </w:t>
      </w:r>
      <w:r w:rsidRPr="00EB4720">
        <w:t>202</w:t>
      </w:r>
      <w:r w:rsidR="00EB4720" w:rsidRPr="00EB4720">
        <w:t>1</w:t>
      </w:r>
      <w:r w:rsidRPr="00EB4720">
        <w:t>-202</w:t>
      </w:r>
      <w:r w:rsidR="00EB4720" w:rsidRPr="00EB4720">
        <w:t>4</w:t>
      </w:r>
      <w:r w:rsidRPr="00EB4720">
        <w:t xml:space="preserve"> гг.</w:t>
      </w:r>
      <w:r>
        <w:t xml:space="preserve"> </w:t>
      </w:r>
    </w:p>
    <w:p w:rsidR="00573998" w:rsidRDefault="00DB0670" w:rsidP="006F2EE7">
      <w:pPr>
        <w:tabs>
          <w:tab w:val="left" w:pos="0"/>
        </w:tabs>
        <w:ind w:right="-285"/>
        <w:jc w:val="both"/>
      </w:pPr>
      <w:r>
        <w:t xml:space="preserve">Прогноз предназначен для органа исполнительной власти РФ, уполномоченного в области лесных отношений и иных природоохранных организаций. </w:t>
      </w:r>
    </w:p>
    <w:p w:rsidR="00573998" w:rsidRDefault="00DB0670" w:rsidP="006F2EE7">
      <w:pPr>
        <w:tabs>
          <w:tab w:val="left" w:pos="3828"/>
        </w:tabs>
        <w:ind w:right="-285" w:firstLine="709"/>
        <w:jc w:val="both"/>
      </w:pPr>
      <w:r>
        <w:t xml:space="preserve"> </w:t>
      </w:r>
    </w:p>
    <w:p w:rsidR="00573998" w:rsidRDefault="006F2EE7" w:rsidP="00E07290">
      <w:pPr>
        <w:pStyle w:val="10"/>
        <w:spacing w:before="0" w:after="120"/>
        <w:ind w:right="-285"/>
        <w:jc w:val="both"/>
      </w:pPr>
      <w:bookmarkStart w:id="1" w:name="__RefHeading___2"/>
      <w:bookmarkEnd w:id="1"/>
      <w:r>
        <w:t xml:space="preserve">1. </w:t>
      </w:r>
      <w:r w:rsidR="00DB0670">
        <w:t>Санитарное и лесопатологическое состояние лесов за 5 месяцев 202</w:t>
      </w:r>
      <w:r w:rsidR="00E87479">
        <w:t>4</w:t>
      </w:r>
      <w:r w:rsidR="00DB0670">
        <w:t xml:space="preserve"> года</w:t>
      </w:r>
    </w:p>
    <w:p w:rsidR="00DF285C" w:rsidRDefault="00DB0670" w:rsidP="006F2EE7">
      <w:pPr>
        <w:pStyle w:val="af9"/>
        <w:spacing w:line="360" w:lineRule="auto"/>
        <w:ind w:right="-285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Основными причинами, влияющими на ослабление и гибель лесов Мурманской области, стали лесные пожары различных периодов</w:t>
      </w:r>
      <w:r w:rsidR="00551C32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погодные условия</w:t>
      </w:r>
      <w:r w:rsidR="00551C3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F285C">
        <w:rPr>
          <w:color w:val="000000" w:themeColor="text1"/>
          <w:szCs w:val="28"/>
        </w:rPr>
        <w:t>В значительно меньш</w:t>
      </w:r>
      <w:r w:rsidR="00526366">
        <w:rPr>
          <w:color w:val="000000" w:themeColor="text1"/>
          <w:szCs w:val="28"/>
        </w:rPr>
        <w:t>ей степени отмечено повреждение</w:t>
      </w:r>
      <w:r w:rsidR="00DF285C">
        <w:rPr>
          <w:color w:val="000000" w:themeColor="text1"/>
          <w:szCs w:val="28"/>
        </w:rPr>
        <w:t xml:space="preserve"> лесны</w:t>
      </w:r>
      <w:r w:rsidR="006F2EE7">
        <w:rPr>
          <w:color w:val="000000" w:themeColor="text1"/>
          <w:szCs w:val="28"/>
        </w:rPr>
        <w:t xml:space="preserve">х насаждений от антропогенных </w:t>
      </w:r>
      <w:r w:rsidR="00DF285C">
        <w:rPr>
          <w:color w:val="000000" w:themeColor="text1"/>
          <w:szCs w:val="28"/>
        </w:rPr>
        <w:t>факторов.</w:t>
      </w:r>
    </w:p>
    <w:p w:rsidR="00FC3F9C" w:rsidRDefault="00DB0670" w:rsidP="006F2EE7">
      <w:pPr>
        <w:ind w:right="-285"/>
        <w:jc w:val="both"/>
        <w:rPr>
          <w:color w:val="auto"/>
        </w:rPr>
      </w:pPr>
      <w:r>
        <w:rPr>
          <w:color w:val="000000" w:themeColor="text1"/>
        </w:rPr>
        <w:t>По состоянию на 01.07.202</w:t>
      </w:r>
      <w:r w:rsidR="00E87479">
        <w:rPr>
          <w:color w:val="000000" w:themeColor="text1"/>
        </w:rPr>
        <w:t>4</w:t>
      </w:r>
      <w:r>
        <w:rPr>
          <w:color w:val="000000" w:themeColor="text1"/>
        </w:rPr>
        <w:t xml:space="preserve"> года площадь насаждений, повреждённых в результате воздействия лесных пожаров прошлых лет составила </w:t>
      </w:r>
      <w:r w:rsidR="00551C32" w:rsidRPr="00551C32">
        <w:rPr>
          <w:color w:val="auto"/>
        </w:rPr>
        <w:t>3130,52</w:t>
      </w:r>
      <w:r w:rsidRPr="00551C32">
        <w:rPr>
          <w:color w:val="auto"/>
        </w:rPr>
        <w:t xml:space="preserve"> га, погодных и почвенно-климатических факторов – </w:t>
      </w:r>
      <w:r w:rsidR="00551C32" w:rsidRPr="00551C32">
        <w:rPr>
          <w:color w:val="auto"/>
        </w:rPr>
        <w:t>1536,55</w:t>
      </w:r>
      <w:r w:rsidRPr="00551C32">
        <w:rPr>
          <w:color w:val="auto"/>
        </w:rPr>
        <w:t xml:space="preserve"> га</w:t>
      </w:r>
      <w:r w:rsidR="00551C32" w:rsidRPr="00551C32">
        <w:rPr>
          <w:color w:val="auto"/>
        </w:rPr>
        <w:t>.</w:t>
      </w:r>
      <w:r w:rsidR="00DF285C">
        <w:rPr>
          <w:color w:val="auto"/>
        </w:rPr>
        <w:t xml:space="preserve"> </w:t>
      </w:r>
    </w:p>
    <w:p w:rsidR="00573998" w:rsidRDefault="00DF285C" w:rsidP="006F2EE7">
      <w:pPr>
        <w:ind w:right="-285"/>
        <w:jc w:val="both"/>
      </w:pPr>
      <w:r>
        <w:t>По данным государственного лесопатологического мониторинга лесов за первое полугодие 2024 года на территории</w:t>
      </w:r>
      <w:r w:rsidRPr="00DF285C">
        <w:t xml:space="preserve"> Мурманской области</w:t>
      </w:r>
      <w:r>
        <w:t xml:space="preserve"> </w:t>
      </w:r>
      <w:r w:rsidR="00FC3F9C">
        <w:t>участков с неудовлетворительным санитарным состоянием</w:t>
      </w:r>
      <w:r w:rsidRPr="00DF285C">
        <w:t xml:space="preserve"> </w:t>
      </w:r>
      <w:r>
        <w:t>не выявлено.</w:t>
      </w:r>
    </w:p>
    <w:p w:rsidR="006F2EE7" w:rsidRDefault="006F2EE7" w:rsidP="006F2EE7">
      <w:pPr>
        <w:ind w:right="-285"/>
        <w:jc w:val="both"/>
        <w:rPr>
          <w:color w:val="auto"/>
        </w:rPr>
      </w:pPr>
    </w:p>
    <w:p w:rsidR="00573998" w:rsidRDefault="006F2EE7" w:rsidP="00E07290">
      <w:pPr>
        <w:pStyle w:val="10"/>
        <w:spacing w:before="0" w:after="120"/>
        <w:ind w:right="-285"/>
        <w:jc w:val="both"/>
      </w:pPr>
      <w:bookmarkStart w:id="2" w:name="__RefHeading___3"/>
      <w:bookmarkEnd w:id="2"/>
      <w:r>
        <w:t xml:space="preserve">2. </w:t>
      </w:r>
      <w:r w:rsidR="00DB0670">
        <w:t>Особенности погодных условий за январь-</w:t>
      </w:r>
      <w:r w:rsidR="00EB4720">
        <w:t>май</w:t>
      </w:r>
      <w:r w:rsidR="00DB0670">
        <w:t xml:space="preserve"> 202</w:t>
      </w:r>
      <w:r w:rsidR="00E87479">
        <w:t>4</w:t>
      </w:r>
      <w:r w:rsidR="00DA2A2D">
        <w:t xml:space="preserve"> года</w:t>
      </w:r>
    </w:p>
    <w:p w:rsidR="007D6ADA" w:rsidRDefault="00437EF1" w:rsidP="006F2EE7">
      <w:pPr>
        <w:ind w:right="-285"/>
        <w:jc w:val="both"/>
      </w:pPr>
      <w:r w:rsidRPr="00437EF1">
        <w:t>Среднемесячная температура воздуха в январе</w:t>
      </w:r>
      <w:r>
        <w:t xml:space="preserve"> и феврале в</w:t>
      </w:r>
      <w:r w:rsidRPr="00437EF1">
        <w:t xml:space="preserve"> Мурманской области </w:t>
      </w:r>
      <w:r>
        <w:t>н</w:t>
      </w:r>
      <w:r w:rsidRPr="00437EF1">
        <w:t>а большей части территории</w:t>
      </w:r>
      <w:r>
        <w:t xml:space="preserve"> </w:t>
      </w:r>
      <w:r w:rsidRPr="00437EF1">
        <w:t>выше климатической нормы</w:t>
      </w:r>
      <w:r>
        <w:t>. О</w:t>
      </w:r>
      <w:r w:rsidRPr="00437EF1">
        <w:t>садков выпало больше нормы, местами на западе и юге области - меньше нормы.</w:t>
      </w:r>
      <w:r>
        <w:t xml:space="preserve"> </w:t>
      </w:r>
      <w:r w:rsidR="00DC6280" w:rsidRPr="00DC6280">
        <w:t>При этом, самые низкие температуры фиксировались, преимущественно, в январе и феврале</w:t>
      </w:r>
      <w:r w:rsidR="00DC6280">
        <w:t>.</w:t>
      </w:r>
      <w:r>
        <w:t xml:space="preserve"> </w:t>
      </w:r>
    </w:p>
    <w:p w:rsidR="00DC6280" w:rsidRPr="00437EF1" w:rsidRDefault="00437EF1" w:rsidP="006F2EE7">
      <w:pPr>
        <w:ind w:right="-285"/>
        <w:jc w:val="both"/>
        <w:rPr>
          <w:color w:val="auto"/>
          <w:szCs w:val="28"/>
        </w:rPr>
      </w:pPr>
      <w:r w:rsidRPr="00437EF1">
        <w:rPr>
          <w:color w:val="auto"/>
          <w:szCs w:val="28"/>
        </w:rPr>
        <w:t xml:space="preserve">В марте </w:t>
      </w:r>
      <w:r w:rsidRPr="00437EF1">
        <w:rPr>
          <w:color w:val="auto"/>
          <w:szCs w:val="28"/>
          <w:shd w:val="clear" w:color="auto" w:fill="FFFFFF"/>
        </w:rPr>
        <w:t xml:space="preserve">над регионом располагалась холодная воздушная масса: в ночные часы температура воздуха местами понижалась до -24-28°, днем воздух </w:t>
      </w:r>
      <w:r w:rsidRPr="00437EF1">
        <w:rPr>
          <w:color w:val="auto"/>
          <w:szCs w:val="28"/>
          <w:shd w:val="clear" w:color="auto" w:fill="FFFFFF"/>
        </w:rPr>
        <w:lastRenderedPageBreak/>
        <w:t>прогревался до 0 -8°.</w:t>
      </w:r>
      <w:r>
        <w:rPr>
          <w:color w:val="auto"/>
          <w:szCs w:val="28"/>
          <w:shd w:val="clear" w:color="auto" w:fill="FFFFFF"/>
        </w:rPr>
        <w:t xml:space="preserve"> </w:t>
      </w:r>
      <w:r w:rsidRPr="00437EF1">
        <w:rPr>
          <w:color w:val="auto"/>
          <w:szCs w:val="28"/>
          <w:shd w:val="clear" w:color="auto" w:fill="FFFFFF"/>
        </w:rPr>
        <w:t>В этот период интенсивность осадков увеличилась, местами наблюдался сильный порывистый ветер, метель</w:t>
      </w:r>
      <w:r>
        <w:rPr>
          <w:color w:val="auto"/>
          <w:szCs w:val="28"/>
          <w:shd w:val="clear" w:color="auto" w:fill="FFFFFF"/>
        </w:rPr>
        <w:t>.</w:t>
      </w:r>
    </w:p>
    <w:p w:rsidR="00437EF1" w:rsidRPr="00437EF1" w:rsidRDefault="00437EF1" w:rsidP="006F2EE7">
      <w:pPr>
        <w:ind w:right="-285"/>
        <w:jc w:val="both"/>
        <w:rPr>
          <w:color w:val="auto"/>
          <w:szCs w:val="28"/>
          <w:shd w:val="clear" w:color="auto" w:fill="FFFFFF"/>
        </w:rPr>
      </w:pPr>
      <w:r w:rsidRPr="00437EF1">
        <w:rPr>
          <w:color w:val="auto"/>
          <w:szCs w:val="28"/>
          <w:shd w:val="clear" w:color="auto" w:fill="FFFFFF"/>
        </w:rPr>
        <w:t>Среднемесячная температура воздуха в </w:t>
      </w:r>
      <w:r w:rsidRPr="00437EF1">
        <w:rPr>
          <w:rStyle w:val="important0"/>
          <w:rFonts w:eastAsia="Arial"/>
          <w:bCs/>
          <w:color w:val="auto"/>
          <w:szCs w:val="28"/>
          <w:shd w:val="clear" w:color="auto" w:fill="FFFFFF"/>
        </w:rPr>
        <w:t>апреле</w:t>
      </w:r>
      <w:r w:rsidRPr="00437EF1">
        <w:rPr>
          <w:color w:val="auto"/>
          <w:szCs w:val="28"/>
          <w:shd w:val="clear" w:color="auto" w:fill="FFFFFF"/>
        </w:rPr>
        <w:t> по Мурманской области составила от -2,3 до -5,4°, что ниже климатической нормы на 1,5-2,7°. Осадков выпало от 25 до 64 мм</w:t>
      </w:r>
      <w:r w:rsidR="007D6ADA">
        <w:rPr>
          <w:color w:val="auto"/>
          <w:szCs w:val="28"/>
          <w:shd w:val="clear" w:color="auto" w:fill="FFFFFF"/>
        </w:rPr>
        <w:t>.</w:t>
      </w:r>
    </w:p>
    <w:p w:rsidR="00437EF1" w:rsidRPr="002C7092" w:rsidRDefault="00CE1201" w:rsidP="006F2EE7">
      <w:pPr>
        <w:ind w:right="-285"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С</w:t>
      </w:r>
      <w:r w:rsidR="00437EF1" w:rsidRPr="00437EF1">
        <w:rPr>
          <w:color w:val="auto"/>
          <w:szCs w:val="28"/>
          <w:shd w:val="clear" w:color="auto" w:fill="FFFFFF"/>
        </w:rPr>
        <w:t>реднемесячная температура воздуха в </w:t>
      </w:r>
      <w:r w:rsidR="00437EF1" w:rsidRPr="00437EF1">
        <w:rPr>
          <w:rStyle w:val="important0"/>
          <w:rFonts w:eastAsia="Arial"/>
          <w:bCs/>
          <w:color w:val="auto"/>
          <w:szCs w:val="28"/>
          <w:shd w:val="clear" w:color="auto" w:fill="FFFFFF"/>
        </w:rPr>
        <w:t>мае</w:t>
      </w:r>
      <w:r w:rsidR="00DA2A2D">
        <w:rPr>
          <w:color w:val="auto"/>
          <w:szCs w:val="28"/>
          <w:shd w:val="clear" w:color="auto" w:fill="FFFFFF"/>
        </w:rPr>
        <w:t xml:space="preserve"> по </w:t>
      </w:r>
      <w:r w:rsidR="00437EF1" w:rsidRPr="00437EF1">
        <w:rPr>
          <w:color w:val="auto"/>
          <w:szCs w:val="28"/>
          <w:shd w:val="clear" w:color="auto" w:fill="FFFFFF"/>
        </w:rPr>
        <w:t>Мурманской области составила от +1,2 до +6,3°, что на большей части территории ниже климатической нормы на 0,2-1,5°, на западе области местами выше на 0,1-1,0°. </w:t>
      </w:r>
      <w:r w:rsidR="007D6ADA">
        <w:rPr>
          <w:color w:val="auto"/>
          <w:szCs w:val="28"/>
          <w:shd w:val="clear" w:color="auto" w:fill="FFFFFF"/>
        </w:rPr>
        <w:t xml:space="preserve"> </w:t>
      </w:r>
      <w:r w:rsidRPr="002C7092">
        <w:t>Май 2024 года в Мурманской области стал месяцем с высоким значением изменчивости средней суточной температуры воздуха. Количество выпавших осадков за прошедший период соответствует майской климатической норме.</w:t>
      </w:r>
      <w:r w:rsidR="00023848" w:rsidRPr="00023848">
        <w:t xml:space="preserve"> </w:t>
      </w:r>
      <w:r w:rsidR="00023848">
        <w:t xml:space="preserve">В конце </w:t>
      </w:r>
      <w:r w:rsidR="00023848" w:rsidRPr="00023848">
        <w:t xml:space="preserve">мая отмечалась самая высокая температура воздуха: днем воздух прогрелся до +21+29,5°, на большей части территории отмечались грозы. </w:t>
      </w:r>
    </w:p>
    <w:p w:rsidR="00573998" w:rsidRDefault="00DB0670" w:rsidP="006F2EE7">
      <w:pPr>
        <w:ind w:right="-285"/>
        <w:jc w:val="both"/>
        <w:rPr>
          <w:color w:val="auto"/>
        </w:rPr>
      </w:pPr>
      <w:r w:rsidRPr="00841774">
        <w:rPr>
          <w:color w:val="auto"/>
        </w:rPr>
        <w:t xml:space="preserve">Уровень пожарной опасности весной отмечался как низкий, но в третьей декаде июня, в связи с установлением сухой жаркой погоды, был повышен до высокого на юге и в центральных районах области, что не исключало возникновения очагов природных пожаров из-за разведения костров и палов травы. </w:t>
      </w:r>
    </w:p>
    <w:p w:rsidR="007D6ADA" w:rsidRDefault="007D6ADA" w:rsidP="006F2EE7">
      <w:pPr>
        <w:pStyle w:val="10"/>
        <w:spacing w:before="0" w:after="120"/>
        <w:ind w:right="-285" w:firstLine="0"/>
        <w:rPr>
          <w:b w:val="0"/>
          <w:color w:val="auto"/>
        </w:rPr>
      </w:pPr>
      <w:bookmarkStart w:id="3" w:name="__RefHeading___4"/>
      <w:bookmarkEnd w:id="3"/>
    </w:p>
    <w:p w:rsidR="00573998" w:rsidRDefault="00D36797" w:rsidP="00E07290">
      <w:pPr>
        <w:pStyle w:val="10"/>
        <w:spacing w:before="0" w:after="120"/>
        <w:ind w:right="-285" w:firstLine="709"/>
        <w:jc w:val="both"/>
      </w:pPr>
      <w:r>
        <w:t xml:space="preserve">3. </w:t>
      </w:r>
      <w:r w:rsidR="00DB0670">
        <w:t>Прогноз санитарного и лесопатологического состояния лесных насаждений на второе полугодие 202</w:t>
      </w:r>
      <w:r w:rsidR="00E87479">
        <w:t>4</w:t>
      </w:r>
      <w:r w:rsidR="00DB0670">
        <w:t xml:space="preserve"> года и основные мероприятия по улучшению их состояния</w:t>
      </w:r>
    </w:p>
    <w:p w:rsidR="00371333" w:rsidRDefault="00DB0670" w:rsidP="006F2EE7">
      <w:pPr>
        <w:tabs>
          <w:tab w:val="left" w:pos="1418"/>
        </w:tabs>
        <w:spacing w:after="120"/>
        <w:ind w:right="-285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Основн</w:t>
      </w:r>
      <w:r w:rsidR="0082765D">
        <w:rPr>
          <w:color w:val="000000" w:themeColor="text1"/>
        </w:rPr>
        <w:t>ой</w:t>
      </w:r>
      <w:r>
        <w:rPr>
          <w:color w:val="000000" w:themeColor="text1"/>
        </w:rPr>
        <w:t xml:space="preserve"> причин</w:t>
      </w:r>
      <w:r w:rsidR="0082765D">
        <w:rPr>
          <w:color w:val="000000" w:themeColor="text1"/>
        </w:rPr>
        <w:t>ой</w:t>
      </w:r>
      <w:r>
        <w:rPr>
          <w:color w:val="000000" w:themeColor="text1"/>
        </w:rPr>
        <w:t xml:space="preserve"> ослабления и гибели лесных насаждений Мурманской области являются повреждения вследствие лесных пожаров </w:t>
      </w:r>
      <w:r w:rsidR="007D6ADA" w:rsidRPr="007D6ADA">
        <w:rPr>
          <w:color w:val="000000" w:themeColor="text1"/>
        </w:rPr>
        <w:t xml:space="preserve">прошлых лет </w:t>
      </w:r>
      <w:r>
        <w:rPr>
          <w:color w:val="000000" w:themeColor="text1"/>
        </w:rPr>
        <w:t>(</w:t>
      </w:r>
      <w:r w:rsidR="007D6ADA" w:rsidRPr="007D6ADA">
        <w:rPr>
          <w:color w:val="000000" w:themeColor="text1"/>
        </w:rPr>
        <w:t>3130,52</w:t>
      </w:r>
      <w:r w:rsidR="007D6AD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га). </w:t>
      </w:r>
      <w:r w:rsidR="00551C32" w:rsidRPr="00551C32">
        <w:rPr>
          <w:color w:val="000000" w:themeColor="text1"/>
        </w:rPr>
        <w:t xml:space="preserve">Наибольшие площади повреждённых и погибших лесных насаждений находятся в </w:t>
      </w:r>
      <w:r w:rsidR="00275C8B">
        <w:rPr>
          <w:color w:val="000000" w:themeColor="text1"/>
        </w:rPr>
        <w:t xml:space="preserve">Печенгском, </w:t>
      </w:r>
      <w:r w:rsidR="00551C32" w:rsidRPr="00551C32">
        <w:rPr>
          <w:color w:val="000000" w:themeColor="text1"/>
        </w:rPr>
        <w:t>Зашейковском и Кольском лесничествах (таблица 1).</w:t>
      </w:r>
    </w:p>
    <w:p w:rsidR="00573998" w:rsidRDefault="00DB0670">
      <w:pPr>
        <w:tabs>
          <w:tab w:val="left" w:pos="9639"/>
          <w:tab w:val="left" w:pos="9781"/>
        </w:tabs>
        <w:ind w:firstLine="0"/>
        <w:jc w:val="both"/>
      </w:pPr>
      <w:r>
        <w:t>Таблица 1 - Динамика состояния лесов по лесничествам в 202</w:t>
      </w:r>
      <w:r w:rsidR="00E87479">
        <w:t>4</w:t>
      </w:r>
      <w:r>
        <w:t xml:space="preserve"> году</w:t>
      </w:r>
    </w:p>
    <w:tbl>
      <w:tblPr>
        <w:tblW w:w="9662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01"/>
        <w:gridCol w:w="1560"/>
        <w:gridCol w:w="1275"/>
        <w:gridCol w:w="1208"/>
        <w:gridCol w:w="974"/>
        <w:gridCol w:w="1220"/>
      </w:tblGrid>
      <w:tr w:rsidR="00573998" w:rsidTr="006F2EE7">
        <w:trPr>
          <w:trHeight w:val="1028"/>
          <w:tblHeader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Наименование лесничества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 ослабления (усыхания) насаждений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повреждения, га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Прогнозируемая площадь ожидаемого изменения санитарного и лесопатоло</w:t>
            </w:r>
            <w:r w:rsidR="00EB4720">
              <w:rPr>
                <w:b/>
                <w:sz w:val="20"/>
              </w:rPr>
              <w:t xml:space="preserve">гического состояния насаждений </w:t>
            </w:r>
            <w:r>
              <w:rPr>
                <w:b/>
                <w:sz w:val="20"/>
              </w:rPr>
              <w:t>в</w:t>
            </w:r>
            <w:r w:rsidR="00EB4720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EB4720">
              <w:rPr>
                <w:b/>
                <w:sz w:val="20"/>
              </w:rPr>
              <w:t>втором</w:t>
            </w:r>
            <w:r>
              <w:rPr>
                <w:b/>
                <w:sz w:val="20"/>
              </w:rPr>
              <w:t xml:space="preserve"> полугодии 202</w:t>
            </w:r>
            <w:r w:rsidR="00EB4720"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года, га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Рекомендованные мероприятия</w:t>
            </w:r>
          </w:p>
        </w:tc>
      </w:tr>
      <w:tr w:rsidR="00573998" w:rsidTr="006F2EE7">
        <w:trPr>
          <w:trHeight w:val="20"/>
          <w:tblHeader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573998" w:rsidP="00D36797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573998" w:rsidP="00D36797"/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573998" w:rsidP="00D3679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Ухудшение состояния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left="-57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Улучшение состояния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left="-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left="-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 га</w:t>
            </w:r>
          </w:p>
        </w:tc>
      </w:tr>
      <w:tr w:rsidR="00573998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73998" w:rsidRDefault="00DB0670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Зашейковское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73998" w:rsidRDefault="00DB0670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73998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73998" w:rsidRDefault="00371333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2B0C38">
              <w:rPr>
                <w:sz w:val="20"/>
              </w:rPr>
              <w:t>409,6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73998" w:rsidRDefault="00DB0670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5D10" w:rsidRDefault="00BC5D10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ССР</w:t>
            </w:r>
          </w:p>
          <w:p w:rsidR="00573998" w:rsidRDefault="00BC5D10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ВСР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5D10" w:rsidRDefault="00BC5D10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  <w:p w:rsidR="00573998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2,4</w:t>
            </w:r>
          </w:p>
        </w:tc>
      </w:tr>
      <w:tr w:rsidR="00296747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371333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371333">
              <w:rPr>
                <w:sz w:val="20"/>
              </w:rPr>
              <w:t>29,0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6747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371333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438,6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5D10" w:rsidRPr="00BC5D10" w:rsidRDefault="00BC5D10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ССР</w:t>
            </w:r>
          </w:p>
          <w:p w:rsidR="00296747" w:rsidRDefault="00BC5D10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ВСР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5D10" w:rsidRDefault="00BC5D10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</w:t>
            </w:r>
          </w:p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</w:tr>
      <w:tr w:rsidR="00296747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Кандалакшское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196,1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371333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2B0C38">
              <w:rPr>
                <w:sz w:val="20"/>
              </w:rPr>
              <w:t>196,1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6747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410,8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371333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371333">
              <w:rPr>
                <w:sz w:val="20"/>
              </w:rPr>
              <w:t>410,8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6747" w:rsidTr="006F2EE7">
        <w:trPr>
          <w:trHeight w:val="322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Pr="00296747" w:rsidRDefault="00296747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96747">
              <w:rPr>
                <w:b/>
                <w:sz w:val="20"/>
              </w:rPr>
              <w:t>606,9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Pr="00371333" w:rsidRDefault="00371333" w:rsidP="00D36797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371333">
              <w:rPr>
                <w:b/>
                <w:sz w:val="20"/>
              </w:rPr>
              <w:t>606,9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96747" w:rsidRDefault="00296747" w:rsidP="00D36797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Кировское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174,65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174,65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ССР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</w:tr>
      <w:tr w:rsidR="00371333" w:rsidTr="006F2EE7">
        <w:trPr>
          <w:trHeight w:val="293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67,65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67,65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ВСР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</w:tr>
      <w:tr w:rsidR="00371333" w:rsidTr="006F2EE7">
        <w:trPr>
          <w:trHeight w:val="293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Болезни леса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282,3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371333">
              <w:rPr>
                <w:b/>
                <w:sz w:val="20"/>
              </w:rPr>
              <w:t>242,3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371333">
              <w:rPr>
                <w:b/>
                <w:sz w:val="20"/>
              </w:rPr>
              <w:t>40,0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 xml:space="preserve">ССР 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ВСР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24,6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28,0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11,0</w:t>
            </w:r>
          </w:p>
        </w:tc>
      </w:tr>
      <w:tr w:rsidR="00371333" w:rsidTr="006F2EE7">
        <w:trPr>
          <w:trHeight w:val="392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Ковдозерское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81,7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81,7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568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81,7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371333">
              <w:rPr>
                <w:b/>
                <w:sz w:val="20"/>
              </w:rPr>
              <w:t>81,7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Кольское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254,3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254,3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BC5D10">
              <w:rPr>
                <w:sz w:val="20"/>
              </w:rPr>
              <w:t>ССР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373,0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373,0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432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Болезни леса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677,3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627,3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50,0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ССР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9,0</w:t>
            </w:r>
          </w:p>
          <w:p w:rsidR="00371333" w:rsidRPr="00BC5D10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BC5D10">
              <w:rPr>
                <w:b/>
                <w:sz w:val="20"/>
              </w:rPr>
              <w:t>97,0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Ловозерское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73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20,0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Мончегорское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Погодные условия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333,0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333,0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E07290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942561">
              <w:rPr>
                <w:sz w:val="20"/>
              </w:rPr>
              <w:t>Антропогенные факторы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174,0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174,0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590,0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416,0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174,0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Мурманское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247,6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247,6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ССР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371333" w:rsidTr="006F2EE7">
        <w:trPr>
          <w:trHeight w:val="373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Болезни леса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291,1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247,6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43,5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ССР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30,6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30,0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Печенгское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1663,54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82765D">
              <w:rPr>
                <w:sz w:val="20"/>
              </w:rPr>
              <w:t>1663,54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942561">
              <w:rPr>
                <w:sz w:val="20"/>
              </w:rPr>
              <w:t xml:space="preserve">ССР 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942561">
              <w:rPr>
                <w:sz w:val="20"/>
              </w:rPr>
              <w:lastRenderedPageBreak/>
              <w:t>ВСР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942561">
              <w:rPr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2,9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2,6</w:t>
            </w:r>
          </w:p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1663,54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1663,54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 xml:space="preserve">ССР 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ВСР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2,9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2,6</w:t>
            </w:r>
          </w:p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76,5</w:t>
            </w:r>
          </w:p>
        </w:tc>
      </w:tr>
      <w:tr w:rsidR="00371333" w:rsidTr="006F2EE7">
        <w:trPr>
          <w:trHeight w:val="308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11"/>
              <w:jc w:val="center"/>
              <w:rPr>
                <w:sz w:val="20"/>
              </w:rPr>
            </w:pPr>
            <w:r w:rsidRPr="00942561">
              <w:rPr>
                <w:sz w:val="20"/>
              </w:rPr>
              <w:t>Повреждение насекомыми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82765D">
              <w:rPr>
                <w:sz w:val="20"/>
              </w:rPr>
              <w:t>104,0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323,2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82765D">
              <w:rPr>
                <w:sz w:val="20"/>
              </w:rPr>
              <w:t>323,2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942561">
              <w:rPr>
                <w:sz w:val="20"/>
              </w:rPr>
              <w:t>Антропогенные факторы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82765D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82765D">
              <w:rPr>
                <w:sz w:val="20"/>
              </w:rPr>
              <w:t>82,0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1333" w:rsidTr="006F2EE7">
        <w:trPr>
          <w:trHeight w:val="20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942561" w:rsidRDefault="00371333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942561">
              <w:rPr>
                <w:b/>
                <w:sz w:val="20"/>
              </w:rPr>
              <w:t>509,2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323,2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Pr="0082765D" w:rsidRDefault="0082765D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82765D">
              <w:rPr>
                <w:b/>
                <w:sz w:val="20"/>
              </w:rPr>
              <w:t>186,0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71333" w:rsidRDefault="00371333" w:rsidP="00371333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0A5B" w:rsidTr="00616A86">
        <w:trPr>
          <w:trHeight w:val="20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Мурманской области</w:t>
            </w:r>
          </w:p>
          <w:p w:rsidR="00F60A5B" w:rsidRDefault="00F60A5B" w:rsidP="00371333">
            <w:pPr>
              <w:spacing w:line="276" w:lineRule="auto"/>
              <w:ind w:right="5" w:firstLine="57"/>
              <w:rPr>
                <w:sz w:val="20"/>
              </w:rPr>
            </w:pPr>
            <w:r>
              <w:rPr>
                <w:b/>
                <w:sz w:val="20"/>
              </w:rPr>
              <w:t xml:space="preserve"> по причинам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Лесные пожары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3130,52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3130,52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 xml:space="preserve">ССР 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ВСР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71,5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5,0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203,5</w:t>
            </w:r>
          </w:p>
        </w:tc>
      </w:tr>
      <w:tr w:rsidR="00F60A5B" w:rsidTr="00616A86">
        <w:trPr>
          <w:trHeight w:val="20"/>
        </w:trPr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371333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Погодные условия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1536,</w:t>
            </w:r>
            <w:r>
              <w:rPr>
                <w:b/>
                <w:sz w:val="20"/>
              </w:rPr>
              <w:t>6</w:t>
            </w:r>
            <w:r w:rsidRPr="00154DDE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1536,</w:t>
            </w:r>
            <w:r>
              <w:rPr>
                <w:b/>
                <w:sz w:val="20"/>
              </w:rPr>
              <w:t>6</w:t>
            </w:r>
            <w:r w:rsidRPr="002B0C38">
              <w:rPr>
                <w:b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ВСР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28,0</w:t>
            </w:r>
          </w:p>
          <w:p w:rsidR="00F60A5B" w:rsidRPr="00154DDE" w:rsidRDefault="00F60A5B" w:rsidP="00371333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11,0</w:t>
            </w:r>
          </w:p>
        </w:tc>
      </w:tr>
      <w:tr w:rsidR="00F60A5B" w:rsidTr="00616A86">
        <w:trPr>
          <w:trHeight w:val="331"/>
        </w:trPr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 леса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133,5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133,50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0A5B" w:rsidTr="00616A86">
        <w:trPr>
          <w:trHeight w:val="314"/>
        </w:trPr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F60A5B" w:rsidRDefault="00F60A5B" w:rsidP="00F60A5B">
            <w:pPr>
              <w:spacing w:line="276" w:lineRule="auto"/>
              <w:ind w:right="5" w:firstLine="11"/>
              <w:jc w:val="center"/>
              <w:rPr>
                <w:b/>
                <w:sz w:val="20"/>
              </w:rPr>
            </w:pPr>
            <w:r w:rsidRPr="00F60A5B">
              <w:rPr>
                <w:b/>
                <w:sz w:val="20"/>
              </w:rPr>
              <w:t>Повреждение насекомыми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F60A5B">
              <w:rPr>
                <w:b/>
                <w:sz w:val="20"/>
              </w:rPr>
              <w:t>104,0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F60A5B">
              <w:rPr>
                <w:b/>
                <w:sz w:val="20"/>
              </w:rPr>
              <w:t>104,0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0A5B" w:rsidTr="00616A86">
        <w:trPr>
          <w:trHeight w:val="314"/>
        </w:trPr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ind w:right="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Антропогенные факторы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256,0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2B0C38">
              <w:rPr>
                <w:b/>
                <w:sz w:val="20"/>
              </w:rPr>
              <w:t>256,00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E07290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E07290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0A5B" w:rsidTr="006F2EE7">
        <w:trPr>
          <w:trHeight w:val="2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Всего по Мурманской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5160,67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4667,17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2B0C38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493,50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 xml:space="preserve">ССР </w:t>
            </w:r>
          </w:p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ВСР</w:t>
            </w:r>
          </w:p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154DDE">
              <w:rPr>
                <w:b/>
                <w:sz w:val="20"/>
              </w:rPr>
              <w:t>УНД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71,5</w:t>
            </w:r>
          </w:p>
          <w:p w:rsidR="00F60A5B" w:rsidRPr="00154DDE" w:rsidRDefault="00F60A5B" w:rsidP="00F60A5B">
            <w:pPr>
              <w:spacing w:line="276" w:lineRule="auto"/>
              <w:ind w:right="5" w:firstLine="0"/>
              <w:jc w:val="center"/>
              <w:rPr>
                <w:b/>
                <w:sz w:val="20"/>
              </w:rPr>
            </w:pPr>
            <w:r w:rsidRPr="00154DDE">
              <w:rPr>
                <w:b/>
                <w:sz w:val="20"/>
              </w:rPr>
              <w:t>33,0</w:t>
            </w:r>
          </w:p>
          <w:p w:rsidR="00F60A5B" w:rsidRDefault="00F60A5B" w:rsidP="00F60A5B">
            <w:pPr>
              <w:spacing w:line="276" w:lineRule="auto"/>
              <w:ind w:right="5" w:firstLine="0"/>
              <w:jc w:val="center"/>
              <w:rPr>
                <w:sz w:val="20"/>
              </w:rPr>
            </w:pPr>
            <w:r w:rsidRPr="00154DDE">
              <w:rPr>
                <w:b/>
                <w:sz w:val="20"/>
              </w:rPr>
              <w:t>214,5</w:t>
            </w:r>
          </w:p>
        </w:tc>
      </w:tr>
    </w:tbl>
    <w:p w:rsidR="007D6ADA" w:rsidRDefault="007D6ADA" w:rsidP="006F2EE7">
      <w:pPr>
        <w:tabs>
          <w:tab w:val="left" w:pos="1418"/>
        </w:tabs>
        <w:spacing w:line="240" w:lineRule="auto"/>
        <w:ind w:right="-285" w:firstLine="709"/>
        <w:contextualSpacing/>
        <w:jc w:val="both"/>
        <w:rPr>
          <w:color w:val="000000" w:themeColor="text1"/>
        </w:rPr>
      </w:pPr>
    </w:p>
    <w:p w:rsidR="00573998" w:rsidRDefault="00DF285C" w:rsidP="00D36797">
      <w:pPr>
        <w:tabs>
          <w:tab w:val="left" w:pos="1418"/>
        </w:tabs>
        <w:ind w:right="-285"/>
        <w:contextualSpacing/>
        <w:jc w:val="both"/>
        <w:rPr>
          <w:color w:val="000000" w:themeColor="text1"/>
        </w:rPr>
      </w:pPr>
      <w:r w:rsidRPr="00DF285C">
        <w:rPr>
          <w:color w:val="000000" w:themeColor="text1"/>
        </w:rPr>
        <w:t>В таблице 1 площадь указана на конец отчётного периода с учётом рубок.</w:t>
      </w:r>
      <w:r>
        <w:rPr>
          <w:color w:val="000000" w:themeColor="text1"/>
        </w:rPr>
        <w:t xml:space="preserve"> </w:t>
      </w:r>
      <w:r w:rsidR="00DB0670">
        <w:rPr>
          <w:color w:val="000000" w:themeColor="text1"/>
        </w:rPr>
        <w:t>Улучшение либо ухудшение лесопатологического состояния лесных насаждений зависит, в первую очередь, от того, будут ли на данных участках проведены санитарно-оздоровительные мероприятия. В том случае, если санитарные рубки проведены не будут, ожидается ухудшение состояния насаждений, а именно увеличение текущего и общего отпада.</w:t>
      </w:r>
    </w:p>
    <w:p w:rsidR="00573998" w:rsidRDefault="00DB0670" w:rsidP="00D36797">
      <w:pPr>
        <w:tabs>
          <w:tab w:val="left" w:pos="1418"/>
        </w:tabs>
        <w:ind w:right="-285"/>
        <w:contextualSpacing/>
        <w:jc w:val="both"/>
      </w:pPr>
      <w:r>
        <w:t xml:space="preserve">На </w:t>
      </w:r>
      <w:bookmarkStart w:id="4" w:name="_GoBack"/>
      <w:bookmarkEnd w:id="4"/>
      <w:r>
        <w:t>территории Мурманской области требуется проведение лесопатологического обследования насаждений, повреждённых пожарами в прошлые годы и назначение в них санитарно-оздоровительных мероприятий с последующим их проведением.</w:t>
      </w:r>
    </w:p>
    <w:p w:rsidR="00573998" w:rsidRDefault="00DB0670" w:rsidP="00D36797">
      <w:pPr>
        <w:ind w:right="-285"/>
        <w:jc w:val="both"/>
        <w:rPr>
          <w:color w:val="000000" w:themeColor="text1"/>
        </w:rPr>
      </w:pPr>
      <w:r>
        <w:rPr>
          <w:color w:val="000000" w:themeColor="text1"/>
        </w:rPr>
        <w:t xml:space="preserve">Необходимо продолжить проведение инвентаризации лесов, повреждённых пожарами с целью исключения лесных участков, в которых проведены санитарные рубки и рубки, направленные на заготовку древесины, или участки, в которых уже прошло естественное возобновление. </w:t>
      </w:r>
    </w:p>
    <w:p w:rsidR="00573998" w:rsidRDefault="00573998" w:rsidP="00D36797">
      <w:pPr>
        <w:ind w:right="-285"/>
      </w:pPr>
    </w:p>
    <w:p w:rsidR="00573998" w:rsidRDefault="00D36797" w:rsidP="00E07290">
      <w:pPr>
        <w:pStyle w:val="10"/>
        <w:spacing w:before="0" w:after="120"/>
        <w:ind w:right="-285"/>
        <w:jc w:val="both"/>
      </w:pPr>
      <w:bookmarkStart w:id="5" w:name="__RefHeading___5"/>
      <w:bookmarkEnd w:id="5"/>
      <w:r>
        <w:t xml:space="preserve">3.1 </w:t>
      </w:r>
      <w:r w:rsidR="00DB0670">
        <w:t>Прогноз динамики численности основных вредных организмов</w:t>
      </w:r>
    </w:p>
    <w:p w:rsidR="00573998" w:rsidRDefault="00B66729" w:rsidP="00D36797">
      <w:pPr>
        <w:ind w:right="-285"/>
        <w:jc w:val="both"/>
      </w:pPr>
      <w:r>
        <w:t xml:space="preserve">За первое полугодие </w:t>
      </w:r>
      <w:r w:rsidR="00DB0670">
        <w:t>202</w:t>
      </w:r>
      <w:r w:rsidR="00E87479">
        <w:t>4</w:t>
      </w:r>
      <w:r w:rsidR="00DB0670">
        <w:t xml:space="preserve"> года </w:t>
      </w:r>
      <w:r>
        <w:t xml:space="preserve">на территории Мурманской области </w:t>
      </w:r>
      <w:r w:rsidR="007D6ADA">
        <w:t>очагов болезней леса не выявлено</w:t>
      </w:r>
      <w:r w:rsidR="00DB0670">
        <w:t>. (таблица 2).</w:t>
      </w:r>
    </w:p>
    <w:p w:rsidR="00573998" w:rsidRDefault="00DB0670" w:rsidP="00D36797">
      <w:pPr>
        <w:ind w:right="-285"/>
        <w:contextualSpacing/>
        <w:jc w:val="both"/>
      </w:pPr>
      <w:r>
        <w:t>Таблица 2 - Прогноз развития очагов опасных и особо опасных видов вредных организмов по лесничествам</w:t>
      </w:r>
    </w:p>
    <w:tbl>
      <w:tblPr>
        <w:tblStyle w:val="af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992"/>
        <w:gridCol w:w="992"/>
        <w:gridCol w:w="1276"/>
        <w:gridCol w:w="1276"/>
        <w:gridCol w:w="1417"/>
      </w:tblGrid>
      <w:tr w:rsidR="00573998" w:rsidTr="00E07290">
        <w:trPr>
          <w:trHeight w:val="675"/>
          <w:tblHeader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Наименование лесничества</w:t>
            </w:r>
          </w:p>
          <w:p w:rsidR="00573998" w:rsidRDefault="00573998" w:rsidP="00D36797">
            <w:pPr>
              <w:spacing w:line="276" w:lineRule="auto"/>
              <w:ind w:right="34"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E07290">
            <w:pPr>
              <w:spacing w:line="276" w:lineRule="auto"/>
              <w:ind w:right="34" w:firstLine="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Вид вредителя (болезни)</w:t>
            </w:r>
          </w:p>
          <w:p w:rsidR="00573998" w:rsidRDefault="00573998" w:rsidP="00D36797">
            <w:pPr>
              <w:spacing w:line="276" w:lineRule="auto"/>
              <w:ind w:right="34"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Фаза градации развития популяции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Прогнозируемая фаза градации развития популяции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 очага вредного организма в отчётном периоде, га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Прогнозируемая площадь очага вредного организма в первом полугодии 202</w:t>
            </w:r>
            <w:r w:rsidR="0007757D">
              <w:rPr>
                <w:b/>
                <w:sz w:val="18"/>
              </w:rPr>
              <w:t>4</w:t>
            </w:r>
          </w:p>
          <w:p w:rsidR="00573998" w:rsidRDefault="00DB0670" w:rsidP="00D36797">
            <w:pPr>
              <w:spacing w:line="276" w:lineRule="auto"/>
              <w:ind w:right="3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года, 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DB0670" w:rsidP="00D36797">
            <w:pPr>
              <w:spacing w:line="276" w:lineRule="auto"/>
              <w:ind w:left="-250" w:right="-285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 рекомендованных мероприятий (ЛОВО), га</w:t>
            </w:r>
          </w:p>
        </w:tc>
      </w:tr>
      <w:tr w:rsidR="00573998" w:rsidTr="00E07290">
        <w:trPr>
          <w:trHeight w:val="1645"/>
          <w:tblHeader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D36797" w:rsidRDefault="00D36797" w:rsidP="00D36797">
            <w:pPr>
              <w:spacing w:line="276" w:lineRule="auto"/>
              <w:ind w:right="-28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 w:rsidR="00DB0670">
              <w:rPr>
                <w:b/>
                <w:sz w:val="16"/>
              </w:rPr>
              <w:t>ничтожение</w:t>
            </w:r>
          </w:p>
          <w:p w:rsidR="00573998" w:rsidRDefault="00D36797" w:rsidP="00D36797">
            <w:pPr>
              <w:spacing w:line="276" w:lineRule="auto"/>
              <w:ind w:right="-28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</w:t>
            </w:r>
            <w:r w:rsidR="00DB0670">
              <w:rPr>
                <w:b/>
                <w:sz w:val="16"/>
              </w:rPr>
              <w:t>ли подавление численности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573998" w:rsidRDefault="00EB4720" w:rsidP="00D36797">
            <w:pPr>
              <w:spacing w:line="276" w:lineRule="auto"/>
              <w:ind w:right="-28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</w:t>
            </w:r>
            <w:r w:rsidR="00DB0670">
              <w:rPr>
                <w:b/>
                <w:sz w:val="16"/>
              </w:rPr>
              <w:t>убка в целях регулирования породного и возрастного состава насаждений</w:t>
            </w:r>
          </w:p>
        </w:tc>
      </w:tr>
      <w:tr w:rsidR="00573998" w:rsidTr="00E0729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290" w:rsidTr="00E0729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90" w:rsidRDefault="00E0729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90" w:rsidRDefault="00E0729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07290" w:rsidTr="00E0729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7290" w:rsidRDefault="00E07290" w:rsidP="00E07290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90" w:rsidRDefault="00E0729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290" w:rsidRDefault="00E0729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DB0670" w:rsidP="00E07290">
            <w:pPr>
              <w:spacing w:line="276" w:lineRule="auto"/>
              <w:ind w:right="-10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Мурманской области по видам вредителей (болезней)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73998" w:rsidTr="00E07290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ind w:right="-285" w:firstLine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290" w:rsidRDefault="00E07290" w:rsidP="00D36797">
            <w:pPr>
              <w:spacing w:line="276" w:lineRule="auto"/>
              <w:ind w:right="-285" w:firstLine="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3998" w:rsidRDefault="00573998" w:rsidP="00D36797">
            <w:pPr>
              <w:spacing w:line="276" w:lineRule="auto"/>
              <w:ind w:right="-285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07757D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98" w:rsidRDefault="00DB0670" w:rsidP="00E07290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07290" w:rsidRDefault="00E07290" w:rsidP="00E07290">
      <w:pPr>
        <w:spacing w:line="240" w:lineRule="auto"/>
        <w:ind w:right="-284" w:firstLine="0"/>
        <w:contextualSpacing/>
        <w:jc w:val="both"/>
      </w:pPr>
    </w:p>
    <w:p w:rsidR="00573998" w:rsidRDefault="00DB0670" w:rsidP="00E07290">
      <w:pPr>
        <w:ind w:right="-284"/>
        <w:contextualSpacing/>
        <w:jc w:val="both"/>
      </w:pPr>
      <w:r>
        <w:t>Рост очагов болезней леса в 202</w:t>
      </w:r>
      <w:r w:rsidR="00E87479">
        <w:t>4</w:t>
      </w:r>
      <w:r>
        <w:t xml:space="preserve"> году на территории Мурманской области не предвидится. Риск распространения вредителей и болезней растений отсутствует в связи с преобладанием среднегодовых низких температур и коротким вегетационным периодом. В целом, лесопатологическая ситуация в лесах Мурманской области находится в прямой зависимости от климатических факторов и может значительно изменяться в связи с погодными условиями.</w:t>
      </w:r>
    </w:p>
    <w:p w:rsidR="00573998" w:rsidRDefault="00DB0670" w:rsidP="00D36797">
      <w:pPr>
        <w:ind w:right="-285"/>
        <w:jc w:val="both"/>
      </w:pPr>
      <w:r>
        <w:t>Вследствие того, что Арктическая зона обладает характерными и исключительными климатическими и географическими условиями, в связи с отсутствием угрозы распространения очагов вредных организмов на территории Мурманской области, проведение мероприятий по уничтожению и подавлению численности вредных организмов с применением биологических (химических) препаратов в очагах вредных организмов не планируется.</w:t>
      </w:r>
    </w:p>
    <w:sectPr w:rsidR="00573998">
      <w:pgSz w:w="11906" w:h="16838"/>
      <w:pgMar w:top="1134" w:right="851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92" w:rsidRDefault="002C7092">
      <w:pPr>
        <w:spacing w:line="240" w:lineRule="auto"/>
      </w:pPr>
      <w:r>
        <w:separator/>
      </w:r>
    </w:p>
  </w:endnote>
  <w:endnote w:type="continuationSeparator" w:id="0">
    <w:p w:rsidR="002C7092" w:rsidRDefault="002C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92" w:rsidRDefault="002C7092">
    <w:pPr>
      <w:pStyle w:val="afc"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92" w:rsidRDefault="002C709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6483C">
      <w:rPr>
        <w:noProof/>
      </w:rPr>
      <w:t>7</w:t>
    </w:r>
    <w:r>
      <w:fldChar w:fldCharType="end"/>
    </w:r>
  </w:p>
  <w:p w:rsidR="002C7092" w:rsidRDefault="002C7092">
    <w:pPr>
      <w:pStyle w:val="afc"/>
      <w:jc w:val="right"/>
    </w:pPr>
  </w:p>
  <w:p w:rsidR="002C7092" w:rsidRDefault="002C7092"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92" w:rsidRDefault="002C7092">
      <w:pPr>
        <w:spacing w:line="240" w:lineRule="auto"/>
      </w:pPr>
      <w:r>
        <w:separator/>
      </w:r>
    </w:p>
  </w:footnote>
  <w:footnote w:type="continuationSeparator" w:id="0">
    <w:p w:rsidR="002C7092" w:rsidRDefault="002C7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92" w:rsidRDefault="002C7092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A2A"/>
    <w:multiLevelType w:val="hybridMultilevel"/>
    <w:tmpl w:val="A22A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95E"/>
    <w:multiLevelType w:val="hybridMultilevel"/>
    <w:tmpl w:val="E418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742"/>
    <w:multiLevelType w:val="multilevel"/>
    <w:tmpl w:val="AD1A4E4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215" w:hanging="720"/>
      </w:pPr>
    </w:lvl>
    <w:lvl w:ilvl="2">
      <w:start w:val="1"/>
      <w:numFmt w:val="decimal"/>
      <w:lvlText w:val="%1.%2.%3."/>
      <w:lvlJc w:val="left"/>
      <w:pPr>
        <w:ind w:left="2575" w:hanging="720"/>
      </w:pPr>
    </w:lvl>
    <w:lvl w:ilvl="3">
      <w:start w:val="1"/>
      <w:numFmt w:val="decimal"/>
      <w:lvlText w:val="%1.%2.%3.%4."/>
      <w:lvlJc w:val="left"/>
      <w:pPr>
        <w:ind w:left="3295" w:hanging="1080"/>
      </w:pPr>
    </w:lvl>
    <w:lvl w:ilvl="4">
      <w:start w:val="1"/>
      <w:numFmt w:val="decimal"/>
      <w:lvlText w:val="%1.%2.%3.%4.%5."/>
      <w:lvlJc w:val="left"/>
      <w:pPr>
        <w:ind w:left="3655" w:hanging="1080"/>
      </w:pPr>
    </w:lvl>
    <w:lvl w:ilvl="5">
      <w:start w:val="1"/>
      <w:numFmt w:val="decimal"/>
      <w:lvlText w:val="%1.%2.%3.%4.%5.%6."/>
      <w:lvlJc w:val="left"/>
      <w:pPr>
        <w:ind w:left="4375" w:hanging="1440"/>
      </w:pPr>
    </w:lvl>
    <w:lvl w:ilvl="6">
      <w:start w:val="1"/>
      <w:numFmt w:val="decimal"/>
      <w:lvlText w:val="%1.%2.%3.%4.%5.%6.%7."/>
      <w:lvlJc w:val="left"/>
      <w:pPr>
        <w:ind w:left="5095" w:hanging="1800"/>
      </w:pPr>
    </w:lvl>
    <w:lvl w:ilvl="7">
      <w:start w:val="1"/>
      <w:numFmt w:val="decimal"/>
      <w:lvlText w:val="%1.%2.%3.%4.%5.%6.%7.%8."/>
      <w:lvlJc w:val="left"/>
      <w:pPr>
        <w:ind w:left="5455" w:hanging="1800"/>
      </w:pPr>
    </w:lvl>
    <w:lvl w:ilvl="8">
      <w:start w:val="1"/>
      <w:numFmt w:val="decimal"/>
      <w:lvlText w:val="%1.%2.%3.%4.%5.%6.%7.%8.%9."/>
      <w:lvlJc w:val="left"/>
      <w:pPr>
        <w:ind w:left="6175" w:hanging="2160"/>
      </w:pPr>
    </w:lvl>
  </w:abstractNum>
  <w:abstractNum w:abstractNumId="3" w15:restartNumberingAfterBreak="0">
    <w:nsid w:val="605022D8"/>
    <w:multiLevelType w:val="hybridMultilevel"/>
    <w:tmpl w:val="D9B81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2663"/>
    <w:multiLevelType w:val="multilevel"/>
    <w:tmpl w:val="C44294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8"/>
    <w:rsid w:val="00023848"/>
    <w:rsid w:val="00062C50"/>
    <w:rsid w:val="0007757D"/>
    <w:rsid w:val="00154DDE"/>
    <w:rsid w:val="00275C8B"/>
    <w:rsid w:val="00296747"/>
    <w:rsid w:val="002B0C38"/>
    <w:rsid w:val="002C7092"/>
    <w:rsid w:val="002F5B9B"/>
    <w:rsid w:val="00371333"/>
    <w:rsid w:val="00437EF1"/>
    <w:rsid w:val="00526366"/>
    <w:rsid w:val="00551C32"/>
    <w:rsid w:val="00573998"/>
    <w:rsid w:val="006F2EE7"/>
    <w:rsid w:val="007D6ADA"/>
    <w:rsid w:val="0082765D"/>
    <w:rsid w:val="00841774"/>
    <w:rsid w:val="009274E9"/>
    <w:rsid w:val="00942561"/>
    <w:rsid w:val="00966666"/>
    <w:rsid w:val="00A6483C"/>
    <w:rsid w:val="00AE45B8"/>
    <w:rsid w:val="00B66729"/>
    <w:rsid w:val="00BC5D10"/>
    <w:rsid w:val="00C33CDA"/>
    <w:rsid w:val="00CE1201"/>
    <w:rsid w:val="00D30F1B"/>
    <w:rsid w:val="00D36797"/>
    <w:rsid w:val="00DA2A2D"/>
    <w:rsid w:val="00DB0670"/>
    <w:rsid w:val="00DC6280"/>
    <w:rsid w:val="00DF285C"/>
    <w:rsid w:val="00E07290"/>
    <w:rsid w:val="00E602B4"/>
    <w:rsid w:val="00E87479"/>
    <w:rsid w:val="00EA0697"/>
    <w:rsid w:val="00EB4720"/>
    <w:rsid w:val="00F60A5B"/>
    <w:rsid w:val="00FC0A23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D527-A555-454A-9B55-78681F3E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360" w:lineRule="auto"/>
      <w:ind w:firstLine="567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1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sz w:val="1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ind w:firstLine="0"/>
    </w:pPr>
    <w:rPr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ind w:firstLine="0"/>
      <w:jc w:val="center"/>
    </w:pPr>
    <w:rPr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b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ind w:firstLine="0"/>
    </w:pPr>
    <w:rPr>
      <w:b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sz w:val="18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sz w:val="1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sz w:val="18"/>
    </w:rPr>
  </w:style>
  <w:style w:type="paragraph" w:customStyle="1" w:styleId="12">
    <w:name w:val="Просмотренная гиперссылка1"/>
    <w:basedOn w:val="13"/>
    <w:link w:val="ad"/>
    <w:rPr>
      <w:color w:val="800080"/>
      <w:u w:val="single"/>
    </w:rPr>
  </w:style>
  <w:style w:type="character" w:styleId="ad">
    <w:name w:val="FollowedHyperlink"/>
    <w:basedOn w:val="a0"/>
    <w:link w:val="12"/>
    <w:rPr>
      <w:color w:val="800080"/>
      <w:u w:val="single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18"/>
    </w:rPr>
  </w:style>
  <w:style w:type="paragraph" w:customStyle="1" w:styleId="14">
    <w:name w:val="Номер строки1"/>
    <w:basedOn w:val="13"/>
    <w:link w:val="ae"/>
  </w:style>
  <w:style w:type="character" w:styleId="ae">
    <w:name w:val="line number"/>
    <w:basedOn w:val="a0"/>
    <w:link w:val="14"/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styleId="af">
    <w:name w:val="List Paragraph"/>
    <w:basedOn w:val="a"/>
    <w:link w:val="af0"/>
    <w:pPr>
      <w:ind w:left="720" w:firstLine="0"/>
      <w:contextualSpacing/>
    </w:p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ind w:firstLine="0"/>
    </w:pPr>
    <w:rPr>
      <w:b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ind w:firstLine="0"/>
    </w:pPr>
    <w:rPr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0"/>
    </w:rPr>
  </w:style>
  <w:style w:type="paragraph" w:styleId="af1">
    <w:name w:val="Body Text Indent"/>
    <w:basedOn w:val="a"/>
    <w:link w:val="af2"/>
    <w:pPr>
      <w:spacing w:after="120"/>
      <w:ind w:left="283" w:firstLine="0"/>
    </w:pPr>
  </w:style>
  <w:style w:type="character" w:customStyle="1" w:styleId="af2">
    <w:name w:val="Основной текст с отступом Знак"/>
    <w:basedOn w:val="1"/>
    <w:link w:val="af1"/>
    <w:rPr>
      <w:rFonts w:ascii="Times New Roman" w:hAnsi="Times New Roman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sz w:val="18"/>
    </w:rPr>
  </w:style>
  <w:style w:type="paragraph" w:styleId="af5">
    <w:name w:val="Normal (Web)"/>
    <w:basedOn w:val="a"/>
    <w:link w:val="af6"/>
    <w:pPr>
      <w:spacing w:beforeAutospacing="1" w:afterAutospacing="1" w:line="240" w:lineRule="auto"/>
      <w:ind w:firstLine="0"/>
    </w:pPr>
    <w:rPr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ind w:firstLine="0"/>
    </w:pPr>
    <w:rPr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styleId="af7">
    <w:name w:val="TOC Heading"/>
    <w:basedOn w:val="10"/>
    <w:next w:val="a"/>
    <w:link w:val="af8"/>
    <w:pPr>
      <w:spacing w:line="276" w:lineRule="auto"/>
      <w:ind w:firstLine="0"/>
      <w:outlineLvl w:val="8"/>
    </w:pPr>
  </w:style>
  <w:style w:type="character" w:customStyle="1" w:styleId="af8">
    <w:name w:val="Заголовок оглавления Знак"/>
    <w:basedOn w:val="11"/>
    <w:link w:val="af7"/>
    <w:rPr>
      <w:rFonts w:ascii="Times New Roman" w:hAnsi="Times New Roman"/>
      <w:b/>
      <w:sz w:val="2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18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1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700">
    <w:name w:val="xl70"/>
    <w:basedOn w:val="1"/>
    <w:link w:val="xl70"/>
    <w:rPr>
      <w:rFonts w:ascii="Times New Roman" w:hAnsi="Times New Roman"/>
      <w:sz w:val="18"/>
    </w:rPr>
  </w:style>
  <w:style w:type="paragraph" w:styleId="25">
    <w:name w:val="Body Text Indent 2"/>
    <w:basedOn w:val="a"/>
    <w:link w:val="26"/>
    <w:pPr>
      <w:spacing w:after="120" w:line="480" w:lineRule="auto"/>
      <w:ind w:left="283" w:firstLine="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af9">
    <w:name w:val="No Spacing"/>
    <w:link w:val="afa"/>
    <w:uiPriority w:val="1"/>
    <w:qFormat/>
    <w:pPr>
      <w:spacing w:after="0" w:line="240" w:lineRule="auto"/>
      <w:ind w:firstLine="567"/>
    </w:pPr>
    <w:rPr>
      <w:rFonts w:ascii="Times New Roman" w:hAnsi="Times New Roman"/>
      <w:sz w:val="28"/>
    </w:rPr>
  </w:style>
  <w:style w:type="character" w:customStyle="1" w:styleId="afa">
    <w:name w:val="Без интервала Знак"/>
    <w:link w:val="af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ind w:firstLine="0"/>
      <w:jc w:val="center"/>
    </w:pPr>
    <w:rPr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important">
    <w:name w:val="important"/>
    <w:basedOn w:val="13"/>
    <w:link w:val="important0"/>
  </w:style>
  <w:style w:type="character" w:customStyle="1" w:styleId="important0">
    <w:name w:val="important"/>
    <w:basedOn w:val="a0"/>
    <w:link w:val="important"/>
  </w:style>
  <w:style w:type="paragraph" w:customStyle="1" w:styleId="15">
    <w:name w:val="Гиперссылка1"/>
    <w:basedOn w:val="13"/>
    <w:link w:val="afb"/>
    <w:rPr>
      <w:color w:val="0000FF"/>
      <w:u w:val="single"/>
    </w:rPr>
  </w:style>
  <w:style w:type="character" w:styleId="af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16">
    <w:name w:val="toc 1"/>
    <w:basedOn w:val="a"/>
    <w:next w:val="a"/>
    <w:link w:val="17"/>
    <w:uiPriority w:val="39"/>
    <w:pPr>
      <w:tabs>
        <w:tab w:val="right" w:leader="dot" w:pos="9345"/>
      </w:tabs>
      <w:spacing w:after="100" w:line="240" w:lineRule="auto"/>
      <w:jc w:val="both"/>
    </w:pPr>
  </w:style>
  <w:style w:type="character" w:customStyle="1" w:styleId="17">
    <w:name w:val="Оглавление 1 Знак"/>
    <w:basedOn w:val="1"/>
    <w:link w:val="16"/>
    <w:rPr>
      <w:rFonts w:ascii="Times New Roman" w:hAnsi="Times New Roman"/>
      <w:sz w:val="28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b/>
      <w:sz w:val="1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customStyle="1" w:styleId="13">
    <w:name w:val="Основной шрифт абзаца1"/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1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8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ind w:firstLine="0"/>
      <w:jc w:val="center"/>
    </w:pPr>
    <w:rPr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ind w:firstLine="0"/>
    </w:pPr>
    <w:rPr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0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b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ind w:firstLine="0"/>
    </w:pPr>
    <w:rPr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b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ind w:firstLine="0"/>
      <w:jc w:val="center"/>
    </w:pPr>
    <w:rPr>
      <w:b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ind w:firstLine="0"/>
    </w:pPr>
    <w:rPr>
      <w:b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b/>
      <w:sz w:val="1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11">
    <w:name w:val="Заголовок 11"/>
    <w:basedOn w:val="a"/>
    <w:next w:val="a"/>
    <w:link w:val="112"/>
    <w:pPr>
      <w:keepNext/>
      <w:keepLines/>
      <w:tabs>
        <w:tab w:val="center" w:pos="4677"/>
      </w:tabs>
      <w:spacing w:before="240" w:after="240"/>
      <w:ind w:firstLine="0"/>
      <w:jc w:val="center"/>
      <w:outlineLvl w:val="0"/>
    </w:pPr>
    <w:rPr>
      <w:b/>
      <w:color w:val="1F497D" w:themeColor="text2"/>
    </w:rPr>
  </w:style>
  <w:style w:type="character" w:customStyle="1" w:styleId="112">
    <w:name w:val="Заголовок 11"/>
    <w:basedOn w:val="1"/>
    <w:link w:val="111"/>
    <w:rPr>
      <w:rFonts w:ascii="Times New Roman" w:hAnsi="Times New Roman"/>
      <w:b/>
      <w:color w:val="1F497D" w:themeColor="text2"/>
      <w:sz w:val="2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ind w:firstLine="0"/>
      <w:jc w:val="center"/>
    </w:pPr>
    <w:rPr>
      <w:b/>
      <w:sz w:val="20"/>
    </w:rPr>
  </w:style>
  <w:style w:type="character" w:customStyle="1" w:styleId="xl1080">
    <w:name w:val="xl108"/>
    <w:basedOn w:val="1"/>
    <w:link w:val="xl108"/>
    <w:rPr>
      <w:rFonts w:ascii="Times New Roman" w:hAnsi="Times New Roman"/>
      <w:b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ind w:firstLine="0"/>
    </w:pPr>
    <w:rPr>
      <w:b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20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2">
    <w:name w:val="Balloon Text"/>
    <w:basedOn w:val="a"/>
    <w:link w:val="aff3"/>
    <w:pPr>
      <w:spacing w:line="240" w:lineRule="auto"/>
    </w:pPr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8">
    <w:name w:val="Строгий1"/>
    <w:basedOn w:val="13"/>
    <w:link w:val="aff4"/>
    <w:rPr>
      <w:b/>
    </w:rPr>
  </w:style>
  <w:style w:type="character" w:styleId="aff4">
    <w:name w:val="Strong"/>
    <w:basedOn w:val="a0"/>
    <w:link w:val="18"/>
    <w:rPr>
      <w:b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ind w:firstLine="0"/>
    </w:pPr>
    <w:rPr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sz w:val="18"/>
    </w:rPr>
  </w:style>
  <w:style w:type="table" w:styleId="a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Ященко</dc:creator>
  <cp:lastModifiedBy>Голубева Ирина Б.</cp:lastModifiedBy>
  <cp:revision>12</cp:revision>
  <dcterms:created xsi:type="dcterms:W3CDTF">2023-07-04T11:35:00Z</dcterms:created>
  <dcterms:modified xsi:type="dcterms:W3CDTF">2024-07-04T07:01:00Z</dcterms:modified>
</cp:coreProperties>
</file>