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Минприроды России от 09.11.2020 N 911</w:t>
              <w:br/>
              <w:t xml:space="preserve">"Об утверждении Правил заготовки живицы"</w:t>
              <w:br/>
              <w:t xml:space="preserve">(Зарегистрировано в Минюсте России 07.12.2020 N 61308)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7 декабря 2020 г. N 61308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ПРИРОДНЫХ РЕСУРСОВ И ЭКОЛОГИИ</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ноября 2020 г. N 911</w:t>
      </w:r>
    </w:p>
    <w:p>
      <w:pPr>
        <w:pStyle w:val="2"/>
        <w:jc w:val="center"/>
      </w:pPr>
      <w:r>
        <w:rPr>
          <w:sz w:val="20"/>
        </w:rPr>
      </w:r>
    </w:p>
    <w:p>
      <w:pPr>
        <w:pStyle w:val="2"/>
        <w:jc w:val="center"/>
      </w:pPr>
      <w:r>
        <w:rPr>
          <w:sz w:val="20"/>
        </w:rPr>
        <w:t xml:space="preserve">ОБ УТВЕРЖДЕНИИ ПРАВИЛ ЗАГОТОВКИ ЖИВИЦЫ</w:t>
      </w:r>
    </w:p>
    <w:p>
      <w:pPr>
        <w:pStyle w:val="0"/>
        <w:jc w:val="both"/>
      </w:pPr>
      <w:r>
        <w:rPr>
          <w:sz w:val="20"/>
        </w:rPr>
      </w:r>
    </w:p>
    <w:p>
      <w:pPr>
        <w:pStyle w:val="0"/>
        <w:ind w:firstLine="540"/>
        <w:jc w:val="both"/>
      </w:pPr>
      <w:r>
        <w:rPr>
          <w:sz w:val="20"/>
        </w:rPr>
        <w:t xml:space="preserve">В соответствии с </w:t>
      </w:r>
      <w:hyperlink w:history="0" r:id="rId7"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4 статьи 31</w:t>
        </w:r>
      </w:hyperlink>
      <w:r>
        <w:rPr>
          <w:sz w:val="20"/>
        </w:rPr>
        <w:t xml:space="preserve"> Лесного кодекса Российской Федерации (Собрание законодательства Российской Федерации, 2006, N 50, ст. 5278; 2020, N 31, ст. 5028) и </w:t>
      </w:r>
      <w:hyperlink w:history="0" r:id="rId8" w:tooltip="Постановление Правительства РФ от 11.11.2015 N 1219 (ред. от 18.10.2023) &quot;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quot; (с изм. и доп., вступ. в силу с 01.03.2024) {КонсультантПлюс}">
        <w:r>
          <w:rPr>
            <w:sz w:val="20"/>
            <w:color w:val="0000ff"/>
          </w:rPr>
          <w:t xml:space="preserve">подпунктом 5.2.112</w:t>
        </w:r>
      </w:hyperlink>
      <w:r>
        <w:rPr>
          <w:sz w:val="20"/>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
    <w:p>
      <w:pPr>
        <w:pStyle w:val="0"/>
        <w:spacing w:before="200" w:line-rule="auto"/>
        <w:ind w:firstLine="540"/>
        <w:jc w:val="both"/>
      </w:pPr>
      <w:r>
        <w:rPr>
          <w:sz w:val="20"/>
        </w:rPr>
        <w:t xml:space="preserve">1. Утвердить </w:t>
      </w:r>
      <w:hyperlink w:history="0" w:anchor="P27" w:tooltip="ПРАВИЛА ЗАГОТОВКИ ЖИВИЦЫ">
        <w:r>
          <w:rPr>
            <w:sz w:val="20"/>
            <w:color w:val="0000ff"/>
          </w:rPr>
          <w:t xml:space="preserve">Правила</w:t>
        </w:r>
      </w:hyperlink>
      <w:r>
        <w:rPr>
          <w:sz w:val="20"/>
        </w:rPr>
        <w:t xml:space="preserve"> заготовки живицы согласно приложению к настоящему приказу.</w:t>
      </w:r>
    </w:p>
    <w:p>
      <w:pPr>
        <w:pStyle w:val="0"/>
        <w:spacing w:before="200" w:line-rule="auto"/>
        <w:ind w:firstLine="540"/>
        <w:jc w:val="both"/>
      </w:pPr>
      <w:r>
        <w:rPr>
          <w:sz w:val="20"/>
        </w:rPr>
        <w:t xml:space="preserve">2. Настоящий приказ вступает в силу с 1 января 2021 г. и действует до 1 января 2027 г.</w:t>
      </w:r>
    </w:p>
    <w:p>
      <w:pPr>
        <w:pStyle w:val="0"/>
        <w:jc w:val="both"/>
      </w:pPr>
      <w:r>
        <w:rPr>
          <w:sz w:val="20"/>
        </w:rPr>
      </w:r>
    </w:p>
    <w:p>
      <w:pPr>
        <w:pStyle w:val="0"/>
        <w:jc w:val="right"/>
      </w:pPr>
      <w:r>
        <w:rPr>
          <w:sz w:val="20"/>
        </w:rPr>
        <w:t xml:space="preserve">Министр</w:t>
      </w:r>
    </w:p>
    <w:p>
      <w:pPr>
        <w:pStyle w:val="0"/>
        <w:jc w:val="right"/>
      </w:pPr>
      <w:r>
        <w:rPr>
          <w:sz w:val="20"/>
        </w:rPr>
        <w:t xml:space="preserve">Д.Н.КОБЫЛКИН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Минприроды России</w:t>
      </w:r>
    </w:p>
    <w:p>
      <w:pPr>
        <w:pStyle w:val="0"/>
        <w:jc w:val="right"/>
      </w:pPr>
      <w:r>
        <w:rPr>
          <w:sz w:val="20"/>
        </w:rPr>
        <w:t xml:space="preserve">от 09.11.2020 N 911</w:t>
      </w:r>
    </w:p>
    <w:p>
      <w:pPr>
        <w:pStyle w:val="0"/>
        <w:jc w:val="both"/>
      </w:pPr>
      <w:r>
        <w:rPr>
          <w:sz w:val="20"/>
        </w:rPr>
      </w:r>
    </w:p>
    <w:bookmarkStart w:id="27" w:name="P27"/>
    <w:bookmarkEnd w:id="27"/>
    <w:p>
      <w:pPr>
        <w:pStyle w:val="2"/>
        <w:jc w:val="center"/>
      </w:pPr>
      <w:r>
        <w:rPr>
          <w:sz w:val="20"/>
        </w:rPr>
        <w:t xml:space="preserve">ПРАВИЛА ЗАГОТОВКИ ЖИВИЦЫ</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Правила заготовки живицы разработаны в соответствии со </w:t>
      </w:r>
      <w:hyperlink w:history="0" r:id="rId9"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статьей 31</w:t>
        </w:r>
      </w:hyperlink>
      <w:r>
        <w:rPr>
          <w:sz w:val="20"/>
        </w:rPr>
        <w:t xml:space="preserve"> Лесного кодекса Российской Федерации (Собрание законодательства Российской Федерации, 2006, N 50, ст. 5278; 2020, N 31, ст. 5028) (далее - Лесной кодекс) и регулируют отношения, возникающие при использовании лесов для заготовки живицы.</w:t>
      </w:r>
    </w:p>
    <w:p>
      <w:pPr>
        <w:pStyle w:val="0"/>
        <w:spacing w:before="200" w:line-rule="auto"/>
        <w:ind w:firstLine="540"/>
        <w:jc w:val="both"/>
      </w:pPr>
      <w:r>
        <w:rPr>
          <w:sz w:val="20"/>
        </w:rPr>
        <w:t xml:space="preserve">2.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31</w:t>
        </w:r>
      </w:hyperlink>
      <w:r>
        <w:rPr>
          <w:sz w:val="20"/>
        </w:rPr>
        <w:t xml:space="preserve"> Лесного кодекса.</w:t>
      </w:r>
    </w:p>
    <w:p>
      <w:pPr>
        <w:pStyle w:val="0"/>
        <w:jc w:val="both"/>
      </w:pPr>
      <w:r>
        <w:rPr>
          <w:sz w:val="20"/>
        </w:rPr>
      </w:r>
    </w:p>
    <w:p>
      <w:pPr>
        <w:pStyle w:val="0"/>
        <w:ind w:firstLine="540"/>
        <w:jc w:val="both"/>
      </w:pPr>
      <w:r>
        <w:rPr>
          <w:sz w:val="20"/>
        </w:rPr>
        <w:t xml:space="preserve">3. Заготовка живицы осуществляется в лесах, которые предназначаются для заготовки древесины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1"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31</w:t>
        </w:r>
      </w:hyperlink>
      <w:r>
        <w:rPr>
          <w:sz w:val="20"/>
        </w:rPr>
        <w:t xml:space="preserve"> Лесного кодекса.</w:t>
      </w:r>
    </w:p>
    <w:p>
      <w:pPr>
        <w:pStyle w:val="0"/>
        <w:jc w:val="both"/>
      </w:pPr>
      <w:r>
        <w:rPr>
          <w:sz w:val="20"/>
        </w:rPr>
      </w:r>
    </w:p>
    <w:p>
      <w:pPr>
        <w:pStyle w:val="0"/>
        <w:ind w:firstLine="540"/>
        <w:jc w:val="both"/>
      </w:pPr>
      <w:r>
        <w:rPr>
          <w:sz w:val="20"/>
        </w:rPr>
        <w:t xml:space="preserve">4. Граждане и юридические лица (далее - лица) осуществляют заготовку живицы в соответствии с лесным планом субъекта Российской Федерации, лесохозяйственным регламентом лесничества и проектом освоения лесов на основании договора аренды лесного участка.</w:t>
      </w:r>
    </w:p>
    <w:p>
      <w:pPr>
        <w:pStyle w:val="0"/>
        <w:spacing w:before="200" w:line-rule="auto"/>
        <w:ind w:firstLine="540"/>
        <w:jc w:val="both"/>
      </w:pPr>
      <w:r>
        <w:rPr>
          <w:sz w:val="20"/>
        </w:rPr>
        <w:t xml:space="preserve">5. В подсочку передаются спелые и перестойные лесные насаждения:</w:t>
      </w:r>
    </w:p>
    <w:p>
      <w:pPr>
        <w:pStyle w:val="0"/>
        <w:spacing w:before="200" w:line-rule="auto"/>
        <w:ind w:firstLine="540"/>
        <w:jc w:val="both"/>
      </w:pPr>
      <w:r>
        <w:rPr>
          <w:sz w:val="20"/>
        </w:rPr>
        <w:t xml:space="preserve">5.1) сосновые насаждения I - IV классов бонитета;</w:t>
      </w:r>
    </w:p>
    <w:p>
      <w:pPr>
        <w:pStyle w:val="0"/>
        <w:spacing w:before="200" w:line-rule="auto"/>
        <w:ind w:firstLine="540"/>
        <w:jc w:val="both"/>
      </w:pPr>
      <w:r>
        <w:rPr>
          <w:sz w:val="20"/>
        </w:rPr>
        <w:t xml:space="preserve">5.2) еловые насаждения I - III классов бонитета;</w:t>
      </w:r>
    </w:p>
    <w:p>
      <w:pPr>
        <w:pStyle w:val="0"/>
        <w:spacing w:before="200" w:line-rule="auto"/>
        <w:ind w:firstLine="540"/>
        <w:jc w:val="both"/>
      </w:pPr>
      <w:r>
        <w:rPr>
          <w:sz w:val="20"/>
        </w:rPr>
        <w:t xml:space="preserve">5.3) лиственничные насаждения I - III классов бонитета;</w:t>
      </w:r>
    </w:p>
    <w:p>
      <w:pPr>
        <w:pStyle w:val="0"/>
        <w:spacing w:before="200" w:line-rule="auto"/>
        <w:ind w:firstLine="540"/>
        <w:jc w:val="both"/>
      </w:pPr>
      <w:r>
        <w:rPr>
          <w:sz w:val="20"/>
        </w:rPr>
        <w:t xml:space="preserve">5.4) средневозрастные, приспевающие и спелые пихтовые насаждения I - III классов бонитета;</w:t>
      </w:r>
    </w:p>
    <w:p>
      <w:pPr>
        <w:pStyle w:val="0"/>
        <w:spacing w:before="200" w:line-rule="auto"/>
        <w:ind w:firstLine="540"/>
        <w:jc w:val="both"/>
      </w:pPr>
      <w:r>
        <w:rPr>
          <w:sz w:val="20"/>
        </w:rPr>
        <w:t xml:space="preserve">5.5) сосновые насаждения V класса бонитета, произрастающие на сухих почвах на территории Республики Карелия, Республики Коми, Архангельской, Вологодской и Свердловской областей.</w:t>
      </w:r>
    </w:p>
    <w:p>
      <w:pPr>
        <w:pStyle w:val="0"/>
        <w:spacing w:before="200" w:line-rule="auto"/>
        <w:ind w:firstLine="540"/>
        <w:jc w:val="both"/>
      </w:pPr>
      <w:r>
        <w:rPr>
          <w:sz w:val="20"/>
        </w:rPr>
        <w:t xml:space="preserve">6. Пригодными для проведения подсочки являются здоровые, без значительных повреждений деревья с диаметром ствола: сосны и лиственницы - 20 см и более, ели - 24 см и более.</w:t>
      </w:r>
    </w:p>
    <w:p>
      <w:pPr>
        <w:pStyle w:val="0"/>
        <w:spacing w:before="200" w:line-rule="auto"/>
        <w:ind w:firstLine="540"/>
        <w:jc w:val="both"/>
      </w:pPr>
      <w:r>
        <w:rPr>
          <w:sz w:val="20"/>
        </w:rPr>
        <w:t xml:space="preserve">Здоровые деревья сосны и лиственницы с диаметром ствола от 16 до 20 см могут отводиться в подсочку не ранее чем за 2 года до рубки.</w:t>
      </w:r>
    </w:p>
    <w:p>
      <w:pPr>
        <w:pStyle w:val="0"/>
        <w:spacing w:before="200" w:line-rule="auto"/>
        <w:ind w:firstLine="540"/>
        <w:jc w:val="both"/>
      </w:pPr>
      <w:r>
        <w:rPr>
          <w:sz w:val="20"/>
        </w:rPr>
        <w:t xml:space="preserve">7. Не допускается проведение подсочки:</w:t>
      </w:r>
    </w:p>
    <w:p>
      <w:pPr>
        <w:pStyle w:val="0"/>
        <w:spacing w:before="200" w:line-rule="auto"/>
        <w:ind w:firstLine="540"/>
        <w:jc w:val="both"/>
      </w:pPr>
      <w:r>
        <w:rPr>
          <w:sz w:val="20"/>
        </w:rPr>
        <w:t xml:space="preserve">7.1) лесных насаждений в очагах вредных организмов до их ликвидации;</w:t>
      </w:r>
    </w:p>
    <w:p>
      <w:pPr>
        <w:pStyle w:val="0"/>
        <w:spacing w:before="200" w:line-rule="auto"/>
        <w:ind w:firstLine="540"/>
        <w:jc w:val="both"/>
      </w:pPr>
      <w:r>
        <w:rPr>
          <w:sz w:val="20"/>
        </w:rPr>
        <w:t xml:space="preserve">7.2) лесных насаждений, поврежденных и ослабленных вследствие воздействия лесных пожаров, вредных организмов и других негативных факторов;</w:t>
      </w:r>
    </w:p>
    <w:p>
      <w:pPr>
        <w:pStyle w:val="0"/>
        <w:spacing w:before="200" w:line-rule="auto"/>
        <w:ind w:firstLine="540"/>
        <w:jc w:val="both"/>
      </w:pPr>
      <w:r>
        <w:rPr>
          <w:sz w:val="20"/>
        </w:rPr>
        <w:t xml:space="preserve">7.3) 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pPr>
        <w:pStyle w:val="0"/>
        <w:spacing w:before="200" w:line-rule="auto"/>
        <w:ind w:firstLine="540"/>
        <w:jc w:val="both"/>
      </w:pPr>
      <w:r>
        <w:rPr>
          <w:sz w:val="20"/>
        </w:rPr>
        <w:t xml:space="preserve">7.4)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pPr>
        <w:pStyle w:val="0"/>
        <w:spacing w:before="200" w:line-rule="auto"/>
        <w:ind w:firstLine="540"/>
        <w:jc w:val="both"/>
      </w:pPr>
      <w:r>
        <w:rPr>
          <w:sz w:val="20"/>
        </w:rPr>
        <w:t xml:space="preserve">8. В подсочку могут передаваться:</w:t>
      </w:r>
    </w:p>
    <w:p>
      <w:pPr>
        <w:pStyle w:val="0"/>
        <w:spacing w:before="200" w:line-rule="auto"/>
        <w:ind w:firstLine="540"/>
        <w:jc w:val="both"/>
      </w:pPr>
      <w:r>
        <w:rPr>
          <w:sz w:val="20"/>
        </w:rPr>
        <w:t xml:space="preserve">8.1) лесные насаждения с долей участия сосны в составе древостоя менее 40 процентов от общего запаса древесины лесного насаждения;</w:t>
      </w:r>
    </w:p>
    <w:p>
      <w:pPr>
        <w:pStyle w:val="0"/>
        <w:spacing w:before="200" w:line-rule="auto"/>
        <w:ind w:firstLine="540"/>
        <w:jc w:val="both"/>
      </w:pPr>
      <w:r>
        <w:rPr>
          <w:sz w:val="20"/>
        </w:rPr>
        <w:t xml:space="preserve">8.2) сосновые насаждения IV класса бонитета на заболоченных почвах и V класса бонитета;</w:t>
      </w:r>
    </w:p>
    <w:p>
      <w:pPr>
        <w:pStyle w:val="0"/>
        <w:spacing w:before="200" w:line-rule="auto"/>
        <w:ind w:firstLine="540"/>
        <w:jc w:val="both"/>
      </w:pPr>
      <w:r>
        <w:rPr>
          <w:sz w:val="20"/>
        </w:rPr>
        <w:t xml:space="preserve">8.3) сосновые редины;</w:t>
      </w:r>
    </w:p>
    <w:p>
      <w:pPr>
        <w:pStyle w:val="0"/>
        <w:spacing w:before="200" w:line-rule="auto"/>
        <w:ind w:firstLine="540"/>
        <w:jc w:val="both"/>
      </w:pPr>
      <w:r>
        <w:rPr>
          <w:sz w:val="20"/>
        </w:rPr>
        <w:t xml:space="preserve">8.4) сосновые семенники, семенные полосы и куртины, выполнившие свое назначение;</w:t>
      </w:r>
    </w:p>
    <w:p>
      <w:pPr>
        <w:pStyle w:val="0"/>
        <w:spacing w:before="200" w:line-rule="auto"/>
        <w:ind w:firstLine="540"/>
        <w:jc w:val="both"/>
      </w:pPr>
      <w:r>
        <w:rPr>
          <w:sz w:val="20"/>
        </w:rPr>
        <w:t xml:space="preserve">8.5) деревья сосны, назначенные в выборочную рубку;</w:t>
      </w:r>
    </w:p>
    <w:p>
      <w:pPr>
        <w:pStyle w:val="0"/>
        <w:spacing w:before="200" w:line-rule="auto"/>
        <w:ind w:firstLine="540"/>
        <w:jc w:val="both"/>
      </w:pPr>
      <w:r>
        <w:rPr>
          <w:sz w:val="20"/>
        </w:rPr>
        <w:t xml:space="preserve">8.6) сосновые насаждения, занимающие площадь до 2 - 3 га.</w:t>
      </w:r>
    </w:p>
    <w:p>
      <w:pPr>
        <w:pStyle w:val="0"/>
        <w:spacing w:before="200" w:line-rule="auto"/>
        <w:ind w:firstLine="540"/>
        <w:jc w:val="both"/>
      </w:pPr>
      <w:r>
        <w:rPr>
          <w:sz w:val="20"/>
        </w:rPr>
        <w:t xml:space="preserve">9. При недостатке спелых и перестойных сосновых насаждений для обеспечения 10 - 15-летнего срока проведения подсочки допускается проведение подсочки приспевающих древостоев, которые к сроку окончания проведения подсочки достигнут возраста рубки и предназначаются для рубки.</w:t>
      </w:r>
    </w:p>
    <w:p>
      <w:pPr>
        <w:pStyle w:val="0"/>
        <w:jc w:val="both"/>
      </w:pPr>
      <w:r>
        <w:rPr>
          <w:sz w:val="20"/>
        </w:rPr>
      </w:r>
    </w:p>
    <w:p>
      <w:pPr>
        <w:pStyle w:val="2"/>
        <w:outlineLvl w:val="1"/>
        <w:jc w:val="center"/>
      </w:pPr>
      <w:r>
        <w:rPr>
          <w:sz w:val="20"/>
        </w:rPr>
        <w:t xml:space="preserve">II. Проведение подсочки сосновых насаждений</w:t>
      </w:r>
    </w:p>
    <w:p>
      <w:pPr>
        <w:pStyle w:val="0"/>
        <w:jc w:val="both"/>
      </w:pPr>
      <w:r>
        <w:rPr>
          <w:sz w:val="20"/>
        </w:rPr>
      </w:r>
    </w:p>
    <w:p>
      <w:pPr>
        <w:pStyle w:val="0"/>
        <w:ind w:firstLine="540"/>
        <w:jc w:val="both"/>
      </w:pPr>
      <w:r>
        <w:rPr>
          <w:sz w:val="20"/>
        </w:rPr>
        <w:t xml:space="preserve">10. Срок проведения подсочки сосновых насаждений не должен превышать 15 лет.</w:t>
      </w:r>
    </w:p>
    <w:p>
      <w:pPr>
        <w:pStyle w:val="0"/>
        <w:spacing w:before="200" w:line-rule="auto"/>
        <w:ind w:firstLine="540"/>
        <w:jc w:val="both"/>
      </w:pPr>
      <w:r>
        <w:rPr>
          <w:sz w:val="20"/>
        </w:rPr>
        <w:t xml:space="preserve">11. В зависимости от продолжительности проведения подсочки и срока поступления сосновых насаждений в рубку подсочка проводится по трем категориям:</w:t>
      </w:r>
    </w:p>
    <w:p>
      <w:pPr>
        <w:pStyle w:val="0"/>
        <w:spacing w:before="200" w:line-rule="auto"/>
        <w:ind w:firstLine="540"/>
        <w:jc w:val="both"/>
      </w:pPr>
      <w:r>
        <w:rPr>
          <w:sz w:val="20"/>
        </w:rPr>
        <w:t xml:space="preserve">по I категории - сосновых насаждений, поступающих в рубку через 1 - 3 года;</w:t>
      </w:r>
    </w:p>
    <w:p>
      <w:pPr>
        <w:pStyle w:val="0"/>
        <w:spacing w:before="200" w:line-rule="auto"/>
        <w:ind w:firstLine="540"/>
        <w:jc w:val="both"/>
      </w:pPr>
      <w:r>
        <w:rPr>
          <w:sz w:val="20"/>
        </w:rPr>
        <w:t xml:space="preserve">по II категории - сосновых насаждений, поступающих в рубку через 4 - 10 лет;</w:t>
      </w:r>
    </w:p>
    <w:p>
      <w:pPr>
        <w:pStyle w:val="0"/>
        <w:spacing w:before="200" w:line-rule="auto"/>
        <w:ind w:firstLine="540"/>
        <w:jc w:val="both"/>
      </w:pPr>
      <w:r>
        <w:rPr>
          <w:sz w:val="20"/>
        </w:rPr>
        <w:t xml:space="preserve">по III категории - сосновых насаждений, поступающих в рубку через 11 - 15 лет.</w:t>
      </w:r>
    </w:p>
    <w:p>
      <w:pPr>
        <w:pStyle w:val="0"/>
        <w:spacing w:before="200" w:line-rule="auto"/>
        <w:ind w:firstLine="540"/>
        <w:jc w:val="both"/>
      </w:pPr>
      <w:r>
        <w:rPr>
          <w:sz w:val="20"/>
        </w:rPr>
        <w:t xml:space="preserve">Продолжительность проведения подсочки сосновых насаждений в зависимости от категории подсочки приведена в </w:t>
      </w:r>
      <w:hyperlink w:history="0" w:anchor="P186" w:tooltip="ПРОДОЛЖИТЕЛЬНОСТЬ">
        <w:r>
          <w:rPr>
            <w:sz w:val="20"/>
            <w:color w:val="0000ff"/>
          </w:rPr>
          <w:t xml:space="preserve">приложении N 1</w:t>
        </w:r>
      </w:hyperlink>
      <w:r>
        <w:rPr>
          <w:sz w:val="20"/>
        </w:rPr>
        <w:t xml:space="preserve"> к настоящим Правилам.</w:t>
      </w:r>
    </w:p>
    <w:p>
      <w:pPr>
        <w:pStyle w:val="0"/>
        <w:spacing w:before="200" w:line-rule="auto"/>
        <w:ind w:firstLine="540"/>
        <w:jc w:val="both"/>
      </w:pPr>
      <w:r>
        <w:rPr>
          <w:sz w:val="20"/>
        </w:rPr>
        <w:t xml:space="preserve">12. Общая ширина межкарровых ремней (нетронутой полосы коры) и количество карр на стволах деревьев сосны для различных категорий проведения подсочки приведены в </w:t>
      </w:r>
      <w:hyperlink w:history="0" w:anchor="P222" w:tooltip="ОБЩАЯ ШИРИНА">
        <w:r>
          <w:rPr>
            <w:sz w:val="20"/>
            <w:color w:val="0000ff"/>
          </w:rPr>
          <w:t xml:space="preserve">приложении N 2</w:t>
        </w:r>
      </w:hyperlink>
      <w:r>
        <w:rPr>
          <w:sz w:val="20"/>
        </w:rPr>
        <w:t xml:space="preserve"> к настоящим Правилам.</w:t>
      </w:r>
    </w:p>
    <w:p>
      <w:pPr>
        <w:pStyle w:val="0"/>
        <w:spacing w:before="200" w:line-rule="auto"/>
        <w:ind w:firstLine="540"/>
        <w:jc w:val="both"/>
      </w:pPr>
      <w:r>
        <w:rPr>
          <w:sz w:val="20"/>
        </w:rPr>
        <w:t xml:space="preserve">В последний год перед рубкой сосновых насаждений допускается проведение подсочки с оставлением одного межкаррового ремня шириной не менее 10 см.</w:t>
      </w:r>
    </w:p>
    <w:p>
      <w:pPr>
        <w:pStyle w:val="0"/>
        <w:spacing w:before="200" w:line-rule="auto"/>
        <w:ind w:firstLine="540"/>
        <w:jc w:val="both"/>
      </w:pPr>
      <w:r>
        <w:rPr>
          <w:sz w:val="20"/>
        </w:rPr>
        <w:t xml:space="preserve">13. Карры располагаются равномерно по окружности ствола дерева. Если разместить карры равномерно невозможно, минимальная ширина межкаррового ремня должна быть не менее 10 см. Межкарровые ремни должны закладываться только по здоровой части ствола дерева.</w:t>
      </w:r>
    </w:p>
    <w:p>
      <w:pPr>
        <w:pStyle w:val="0"/>
        <w:spacing w:before="200" w:line-rule="auto"/>
        <w:ind w:firstLine="540"/>
        <w:jc w:val="both"/>
      </w:pPr>
      <w:r>
        <w:rPr>
          <w:sz w:val="20"/>
        </w:rPr>
        <w:t xml:space="preserve">Не допускается уменьшение установленной общей ширины межкарровых ремней или увеличение ширины карр по отношению к указанным в </w:t>
      </w:r>
      <w:hyperlink w:history="0" w:anchor="P222" w:tooltip="ОБЩАЯ ШИРИНА">
        <w:r>
          <w:rPr>
            <w:sz w:val="20"/>
            <w:color w:val="0000ff"/>
          </w:rPr>
          <w:t xml:space="preserve">приложении N 2</w:t>
        </w:r>
      </w:hyperlink>
      <w:r>
        <w:rPr>
          <w:sz w:val="20"/>
        </w:rPr>
        <w:t xml:space="preserve"> к настоящим Правилам.</w:t>
      </w:r>
    </w:p>
    <w:p>
      <w:pPr>
        <w:pStyle w:val="0"/>
        <w:spacing w:before="200" w:line-rule="auto"/>
        <w:ind w:firstLine="540"/>
        <w:jc w:val="both"/>
      </w:pPr>
      <w:r>
        <w:rPr>
          <w:sz w:val="20"/>
        </w:rPr>
        <w:t xml:space="preserve">14. Запрещается прикрепление приемников для сбора живицы к стволам деревьев металлическими предметами.</w:t>
      </w:r>
    </w:p>
    <w:p>
      <w:pPr>
        <w:pStyle w:val="0"/>
        <w:spacing w:before="200" w:line-rule="auto"/>
        <w:ind w:firstLine="540"/>
        <w:jc w:val="both"/>
      </w:pPr>
      <w:r>
        <w:rPr>
          <w:sz w:val="20"/>
        </w:rPr>
        <w:t xml:space="preserve">15. При проведении подсочки в сосновых насаждениях разрешается использовать стимуляторы выхода живицы, указанные в </w:t>
      </w:r>
      <w:hyperlink w:history="0" w:anchor="P332" w:tooltip="СТИМУЛЯТОРЫ">
        <w:r>
          <w:rPr>
            <w:sz w:val="20"/>
            <w:color w:val="0000ff"/>
          </w:rPr>
          <w:t xml:space="preserve">приложении N 3</w:t>
        </w:r>
      </w:hyperlink>
      <w:r>
        <w:rPr>
          <w:sz w:val="20"/>
        </w:rPr>
        <w:t xml:space="preserve"> к настоящим Правилам.</w:t>
      </w:r>
    </w:p>
    <w:p>
      <w:pPr>
        <w:pStyle w:val="0"/>
        <w:spacing w:before="200" w:line-rule="auto"/>
        <w:ind w:firstLine="540"/>
        <w:jc w:val="both"/>
      </w:pPr>
      <w:r>
        <w:rPr>
          <w:sz w:val="20"/>
        </w:rPr>
        <w:t xml:space="preserve">В течение одного сезона проведения подсочки не разрешается применять на одних и тех же деревьях различные стимуляторы выхода живицы.</w:t>
      </w:r>
    </w:p>
    <w:p>
      <w:pPr>
        <w:pStyle w:val="0"/>
        <w:spacing w:before="200" w:line-rule="auto"/>
        <w:ind w:firstLine="540"/>
        <w:jc w:val="both"/>
      </w:pPr>
      <w:r>
        <w:rPr>
          <w:sz w:val="20"/>
        </w:rPr>
        <w:t xml:space="preserve">16. Все стимуляторы выхода живицы применяются в виде водных растворов активных веществ и их смесей разной концентрации.</w:t>
      </w:r>
    </w:p>
    <w:p>
      <w:pPr>
        <w:pStyle w:val="0"/>
        <w:spacing w:before="200" w:line-rule="auto"/>
        <w:ind w:firstLine="540"/>
        <w:jc w:val="both"/>
      </w:pPr>
      <w:r>
        <w:rPr>
          <w:sz w:val="20"/>
        </w:rPr>
        <w:t xml:space="preserve">17. Предельно допустимые значения паузы вздымки, шага подновки, глубины подновки и желобка на стволах деревьев сосны приведены в </w:t>
      </w:r>
      <w:hyperlink w:history="0" w:anchor="P412" w:tooltip="ПРЕДЕЛЬНО ДОПУСТИМЫЕ ЗНАЧЕНИЯ">
        <w:r>
          <w:rPr>
            <w:sz w:val="20"/>
            <w:color w:val="0000ff"/>
          </w:rPr>
          <w:t xml:space="preserve">приложении N 4</w:t>
        </w:r>
      </w:hyperlink>
      <w:r>
        <w:rPr>
          <w:sz w:val="20"/>
        </w:rPr>
        <w:t xml:space="preserve"> к настоящим Правилам.</w:t>
      </w:r>
    </w:p>
    <w:p>
      <w:pPr>
        <w:pStyle w:val="0"/>
        <w:spacing w:before="200" w:line-rule="auto"/>
        <w:ind w:firstLine="540"/>
        <w:jc w:val="both"/>
      </w:pPr>
      <w:r>
        <w:rPr>
          <w:sz w:val="20"/>
        </w:rPr>
        <w:t xml:space="preserve">18. Сосновые насаждения, назначенные в выборочные рубки, передаются в подсочку за 5 лет до первого приема рубки. Продолжительность проведения подсочки сосновых насаждений зависит от продолжительности периода между рубками, но не может превышать 15 лет.</w:t>
      </w:r>
    </w:p>
    <w:p>
      <w:pPr>
        <w:pStyle w:val="0"/>
        <w:spacing w:before="200" w:line-rule="auto"/>
        <w:ind w:firstLine="540"/>
        <w:jc w:val="both"/>
      </w:pPr>
      <w:r>
        <w:rPr>
          <w:sz w:val="20"/>
        </w:rPr>
        <w:t xml:space="preserve">19. В разновозрастных сосновых насаждениях, в которых предусматривается проведение выборочных рубок, подсочка может проводиться за 10 лет до проведения рубки. При этом подсочка должна проводиться только в отношении деревьев, подлежащих рубке в первый прием.</w:t>
      </w:r>
    </w:p>
    <w:p>
      <w:pPr>
        <w:pStyle w:val="0"/>
        <w:jc w:val="both"/>
      </w:pPr>
      <w:r>
        <w:rPr>
          <w:sz w:val="20"/>
        </w:rPr>
      </w:r>
    </w:p>
    <w:p>
      <w:pPr>
        <w:pStyle w:val="2"/>
        <w:outlineLvl w:val="1"/>
        <w:jc w:val="center"/>
      </w:pPr>
      <w:r>
        <w:rPr>
          <w:sz w:val="20"/>
        </w:rPr>
        <w:t xml:space="preserve">III. Проведение подсочки еловых насаждений</w:t>
      </w:r>
    </w:p>
    <w:p>
      <w:pPr>
        <w:pStyle w:val="0"/>
        <w:jc w:val="both"/>
      </w:pPr>
      <w:r>
        <w:rPr>
          <w:sz w:val="20"/>
        </w:rPr>
      </w:r>
    </w:p>
    <w:p>
      <w:pPr>
        <w:pStyle w:val="0"/>
        <w:ind w:firstLine="540"/>
        <w:jc w:val="both"/>
      </w:pPr>
      <w:r>
        <w:rPr>
          <w:sz w:val="20"/>
        </w:rPr>
        <w:t xml:space="preserve">20. Срок проведения подсочки еловых насаждений не должен превышать 3 лет.</w:t>
      </w:r>
    </w:p>
    <w:p>
      <w:pPr>
        <w:pStyle w:val="0"/>
        <w:spacing w:before="200" w:line-rule="auto"/>
        <w:ind w:firstLine="540"/>
        <w:jc w:val="both"/>
      </w:pPr>
      <w:r>
        <w:rPr>
          <w:sz w:val="20"/>
        </w:rPr>
        <w:t xml:space="preserve">21. В качестве стимулятора выхода живицы разрешается в течение всего срока проведения подсочки применять экстракт или настой кормовых дрожжей в концентрации, соответственно, не более 0,25 и 5,0 процентов.</w:t>
      </w:r>
    </w:p>
    <w:p>
      <w:pPr>
        <w:pStyle w:val="0"/>
        <w:spacing w:before="200" w:line-rule="auto"/>
        <w:ind w:firstLine="540"/>
        <w:jc w:val="both"/>
      </w:pPr>
      <w:r>
        <w:rPr>
          <w:sz w:val="20"/>
        </w:rPr>
        <w:t xml:space="preserve">22. Размеры надрезов ствола дерева при подсочке деревьев ели должны быть следующими: глубина подновки не более 2 мм, глубина желобка не более 4 мм, шаг подновки - не более 50 мм, угол подновки - 30 - 40 градусов.</w:t>
      </w:r>
    </w:p>
    <w:p>
      <w:pPr>
        <w:pStyle w:val="0"/>
        <w:spacing w:before="200" w:line-rule="auto"/>
        <w:ind w:firstLine="540"/>
        <w:jc w:val="both"/>
      </w:pPr>
      <w:r>
        <w:rPr>
          <w:sz w:val="20"/>
        </w:rPr>
        <w:t xml:space="preserve">Общая ширина межкарровых ремней и количество карр на стволах деревьев ели приведены в </w:t>
      </w:r>
      <w:hyperlink w:history="0" w:anchor="P455" w:tooltip="ОБЩАЯ ШИРИНА">
        <w:r>
          <w:rPr>
            <w:sz w:val="20"/>
            <w:color w:val="0000ff"/>
          </w:rPr>
          <w:t xml:space="preserve">приложении N 5</w:t>
        </w:r>
      </w:hyperlink>
      <w:r>
        <w:rPr>
          <w:sz w:val="20"/>
        </w:rPr>
        <w:t xml:space="preserve"> к настоящим Правилам.</w:t>
      </w:r>
    </w:p>
    <w:p>
      <w:pPr>
        <w:pStyle w:val="0"/>
        <w:spacing w:before="200" w:line-rule="auto"/>
        <w:ind w:firstLine="540"/>
        <w:jc w:val="both"/>
      </w:pPr>
      <w:r>
        <w:rPr>
          <w:sz w:val="20"/>
        </w:rPr>
        <w:t xml:space="preserve">23. Подсочка деревьев ели проводится восходящим способом, начиная с высоты ствола 80 см. За сезон наносится не более 12 подновок при паузе вздымки от 7 до 14 календарных дней. Расход карры за сезон по высоте ствола не должен превышать 55 см, межкарровая перемычка - 10 см.</w:t>
      </w:r>
    </w:p>
    <w:p>
      <w:pPr>
        <w:pStyle w:val="0"/>
        <w:jc w:val="both"/>
      </w:pPr>
      <w:r>
        <w:rPr>
          <w:sz w:val="20"/>
        </w:rPr>
      </w:r>
    </w:p>
    <w:p>
      <w:pPr>
        <w:pStyle w:val="2"/>
        <w:outlineLvl w:val="1"/>
        <w:jc w:val="center"/>
      </w:pPr>
      <w:r>
        <w:rPr>
          <w:sz w:val="20"/>
        </w:rPr>
        <w:t xml:space="preserve">IV. Проведение подсочки лиственничных насаждений</w:t>
      </w:r>
    </w:p>
    <w:p>
      <w:pPr>
        <w:pStyle w:val="0"/>
        <w:jc w:val="both"/>
      </w:pPr>
      <w:r>
        <w:rPr>
          <w:sz w:val="20"/>
        </w:rPr>
      </w:r>
    </w:p>
    <w:p>
      <w:pPr>
        <w:pStyle w:val="0"/>
        <w:ind w:firstLine="540"/>
        <w:jc w:val="both"/>
      </w:pPr>
      <w:r>
        <w:rPr>
          <w:sz w:val="20"/>
        </w:rPr>
        <w:t xml:space="preserve">24. Срок проведения подсочки лиственничных насаждений не должен превышать 5 лет.</w:t>
      </w:r>
    </w:p>
    <w:p>
      <w:pPr>
        <w:pStyle w:val="0"/>
        <w:spacing w:before="200" w:line-rule="auto"/>
        <w:ind w:firstLine="540"/>
        <w:jc w:val="both"/>
      </w:pPr>
      <w:r>
        <w:rPr>
          <w:sz w:val="20"/>
        </w:rPr>
        <w:t xml:space="preserve">25. В течение всего срока проведения подсочки в качестве стимулятора выхода живицы разрешается применять экстракт или настой кормовых дрожжей в концентрации, соответственно, не более 0,25 и 5,0 процентов, кукурузный экстракт и мальтозную патоку в концентрации, соответственно, не более 2,0 и 3,0 процентов.</w:t>
      </w:r>
    </w:p>
    <w:p>
      <w:pPr>
        <w:pStyle w:val="0"/>
        <w:spacing w:before="200" w:line-rule="auto"/>
        <w:ind w:firstLine="540"/>
        <w:jc w:val="both"/>
      </w:pPr>
      <w:r>
        <w:rPr>
          <w:sz w:val="20"/>
        </w:rPr>
        <w:t xml:space="preserve">Все указанные стимуляторы выхода живицы целесообразно применять вместе со стимулирующими добавками - аминокислотами или витаминами, указанными в </w:t>
      </w:r>
      <w:hyperlink w:history="0" w:anchor="P332" w:tooltip="СТИМУЛЯТОРЫ">
        <w:r>
          <w:rPr>
            <w:sz w:val="20"/>
            <w:color w:val="0000ff"/>
          </w:rPr>
          <w:t xml:space="preserve">приложении N 3</w:t>
        </w:r>
      </w:hyperlink>
      <w:r>
        <w:rPr>
          <w:sz w:val="20"/>
        </w:rPr>
        <w:t xml:space="preserve"> к настоящим Правилам.</w:t>
      </w:r>
    </w:p>
    <w:p>
      <w:pPr>
        <w:pStyle w:val="0"/>
        <w:spacing w:before="200" w:line-rule="auto"/>
        <w:ind w:firstLine="540"/>
        <w:jc w:val="both"/>
      </w:pPr>
      <w:r>
        <w:rPr>
          <w:sz w:val="20"/>
        </w:rPr>
        <w:t xml:space="preserve">26. Размеры надрезов ствола дерева при подсочке лиственничных насаждений должны быть следующими: глубина подновки не более 5 мм, глубина желобка не более 6 мм, шаг подновки - не более 50 мм, угол подновки - 30 - 40 градусов. Общая ширина межкарровых ремней и количество карр на стволах деревьев лиственницы приведены в </w:t>
      </w:r>
      <w:hyperlink w:history="0" w:anchor="P455" w:tooltip="ОБЩАЯ ШИРИНА">
        <w:r>
          <w:rPr>
            <w:sz w:val="20"/>
            <w:color w:val="0000ff"/>
          </w:rPr>
          <w:t xml:space="preserve">приложении N 5</w:t>
        </w:r>
      </w:hyperlink>
      <w:r>
        <w:rPr>
          <w:sz w:val="20"/>
        </w:rPr>
        <w:t xml:space="preserve"> к настоящим Правилам.</w:t>
      </w:r>
    </w:p>
    <w:p>
      <w:pPr>
        <w:pStyle w:val="0"/>
        <w:spacing w:before="200" w:line-rule="auto"/>
        <w:ind w:firstLine="540"/>
        <w:jc w:val="both"/>
      </w:pPr>
      <w:r>
        <w:rPr>
          <w:sz w:val="20"/>
        </w:rPr>
        <w:t xml:space="preserve">27. При проведении подсочки в течение 3 лет карры размещаются в два яруса с перемычкой между ярусами 5 см. Подновки наносятся одновременно в обоих ярусах: в верхнем - восходящим, а в нижнем - нисходящим способами. Карры нижнего яруса в первый год закладываются на высоте 150 см. Пауза вздымки должна быть не менее 21 календарного дня, а использование поверхности ствола дерева в каждом ярусе не должно превышать 25 см в год.</w:t>
      </w:r>
    </w:p>
    <w:p>
      <w:pPr>
        <w:pStyle w:val="0"/>
        <w:spacing w:before="200" w:line-rule="auto"/>
        <w:ind w:firstLine="540"/>
        <w:jc w:val="both"/>
      </w:pPr>
      <w:r>
        <w:rPr>
          <w:sz w:val="20"/>
        </w:rPr>
        <w:t xml:space="preserve">При проведении подсочки в течение 5 лет предусматривается применение восходящего способа в течение всего срока проведения подсочки. Межкарровая перемычка - 5 см. Карры закладывают на высоте 80 см (нижняя граница карры). Пауза вздымки 14 календарных дней, ежегодное использование для подсочки не более 40 см поверхности ствола.</w:t>
      </w:r>
    </w:p>
    <w:p>
      <w:pPr>
        <w:pStyle w:val="0"/>
        <w:spacing w:before="200" w:line-rule="auto"/>
        <w:ind w:firstLine="540"/>
        <w:jc w:val="both"/>
      </w:pPr>
      <w:r>
        <w:rPr>
          <w:sz w:val="20"/>
        </w:rPr>
        <w:t xml:space="preserve">Межкарровые ремни размещаются только на здоровой части ствола дерева. Карры закладываются равномерно по окружности ствола дерева. При невозможности разместить карры равномерно самый узкий межкарровый ремень не должен быть менее 10 см. На стволах деревьев, имеющих наклон, межкарровые ремни отставляются со стороны наклона и с противоположной стороны при двух каррах на стволе дерева.</w:t>
      </w:r>
    </w:p>
    <w:p>
      <w:pPr>
        <w:pStyle w:val="0"/>
        <w:jc w:val="both"/>
      </w:pPr>
      <w:r>
        <w:rPr>
          <w:sz w:val="20"/>
        </w:rPr>
      </w:r>
    </w:p>
    <w:p>
      <w:pPr>
        <w:pStyle w:val="2"/>
        <w:outlineLvl w:val="1"/>
        <w:jc w:val="center"/>
      </w:pPr>
      <w:r>
        <w:rPr>
          <w:sz w:val="20"/>
        </w:rPr>
        <w:t xml:space="preserve">V. Проведение подсочки пихтовых насаждений</w:t>
      </w:r>
    </w:p>
    <w:p>
      <w:pPr>
        <w:pStyle w:val="0"/>
        <w:jc w:val="both"/>
      </w:pPr>
      <w:r>
        <w:rPr>
          <w:sz w:val="20"/>
        </w:rPr>
      </w:r>
    </w:p>
    <w:p>
      <w:pPr>
        <w:pStyle w:val="0"/>
        <w:ind w:firstLine="540"/>
        <w:jc w:val="both"/>
      </w:pPr>
      <w:r>
        <w:rPr>
          <w:sz w:val="20"/>
        </w:rPr>
        <w:t xml:space="preserve">28. Срок проведения подсочки пихтовых насаждений не должен превышать 1 год. Подсочка пихтовых насаждений проводится путем прокалывания смоловместилищ-желваков, находящихся в коре дерева. Подсочку проводят в нижней и средней части ствола дерева в теплые сухие дни при температуре воздуха не менее +16 градусов по Цельсию.</w:t>
      </w:r>
    </w:p>
    <w:p>
      <w:pPr>
        <w:pStyle w:val="0"/>
        <w:spacing w:before="200" w:line-rule="auto"/>
        <w:ind w:firstLine="540"/>
        <w:jc w:val="both"/>
      </w:pPr>
      <w:r>
        <w:rPr>
          <w:sz w:val="20"/>
        </w:rPr>
        <w:t xml:space="preserve">Для проведения подсочки пихтовых насаждений нижнюю часть желваков прокалывают острым концом металлической трубки, вставленной в сосуд для сбора живицы, с последующим выдавливанием живицы из желвака. В целях облегчения прокалывания желваков разрешается удалять наружный слой старой, грубой коры ножом или другим острым предметом. При удалении коры и прокалывании желваков запрещается повреждение луба.</w:t>
      </w:r>
    </w:p>
    <w:p>
      <w:pPr>
        <w:pStyle w:val="0"/>
        <w:spacing w:before="200" w:line-rule="auto"/>
        <w:ind w:firstLine="540"/>
        <w:jc w:val="both"/>
      </w:pPr>
      <w:r>
        <w:rPr>
          <w:sz w:val="20"/>
        </w:rPr>
        <w:t xml:space="preserve">29. Повторное проведение подсочки одних и тех же пихтовых лесных насаждений может проводиться не ранее чем через 5 лет.</w:t>
      </w:r>
    </w:p>
    <w:p>
      <w:pPr>
        <w:pStyle w:val="0"/>
        <w:jc w:val="both"/>
      </w:pPr>
      <w:r>
        <w:rPr>
          <w:sz w:val="20"/>
        </w:rPr>
      </w:r>
    </w:p>
    <w:p>
      <w:pPr>
        <w:pStyle w:val="2"/>
        <w:outlineLvl w:val="1"/>
        <w:jc w:val="center"/>
      </w:pPr>
      <w:r>
        <w:rPr>
          <w:sz w:val="20"/>
        </w:rPr>
        <w:t xml:space="preserve">VI. Осмолоподсочка сосны</w:t>
      </w:r>
    </w:p>
    <w:p>
      <w:pPr>
        <w:pStyle w:val="0"/>
        <w:jc w:val="both"/>
      </w:pPr>
      <w:r>
        <w:rPr>
          <w:sz w:val="20"/>
        </w:rPr>
      </w:r>
    </w:p>
    <w:p>
      <w:pPr>
        <w:pStyle w:val="0"/>
        <w:ind w:firstLine="540"/>
        <w:jc w:val="both"/>
      </w:pPr>
      <w:r>
        <w:rPr>
          <w:sz w:val="20"/>
        </w:rPr>
        <w:t xml:space="preserve">30. Особым методом подсочки является осмолоподсочка сосны, представляющая собой подсочку низкобонитетных сосновых насаждений в целях получения барраса (загустевшей или затвердевшей живицы).</w:t>
      </w:r>
    </w:p>
    <w:p>
      <w:pPr>
        <w:pStyle w:val="0"/>
        <w:spacing w:before="200" w:line-rule="auto"/>
        <w:ind w:firstLine="540"/>
        <w:jc w:val="both"/>
      </w:pPr>
      <w:r>
        <w:rPr>
          <w:sz w:val="20"/>
        </w:rPr>
        <w:t xml:space="preserve">В осмолоподсочку передаются спелые и перестойные сосновые насаждения V класса бонитета и ниже.</w:t>
      </w:r>
    </w:p>
    <w:p>
      <w:pPr>
        <w:pStyle w:val="0"/>
        <w:spacing w:before="200" w:line-rule="auto"/>
        <w:ind w:firstLine="540"/>
        <w:jc w:val="both"/>
      </w:pPr>
      <w:r>
        <w:rPr>
          <w:sz w:val="20"/>
        </w:rPr>
        <w:t xml:space="preserve">Осмолоподсочка осуществляется без химического воздействия.</w:t>
      </w:r>
    </w:p>
    <w:p>
      <w:pPr>
        <w:pStyle w:val="0"/>
        <w:spacing w:before="200" w:line-rule="auto"/>
        <w:ind w:firstLine="540"/>
        <w:jc w:val="both"/>
      </w:pPr>
      <w:r>
        <w:rPr>
          <w:sz w:val="20"/>
        </w:rPr>
        <w:t xml:space="preserve">Продолжительность осмолоподсочки насаждений, произрастающих на сухих почвах, составляет 8 лет, на заболоченных почвах - 4 года.</w:t>
      </w:r>
    </w:p>
    <w:p>
      <w:pPr>
        <w:pStyle w:val="0"/>
        <w:spacing w:before="200" w:line-rule="auto"/>
        <w:ind w:firstLine="540"/>
        <w:jc w:val="both"/>
      </w:pPr>
      <w:r>
        <w:rPr>
          <w:sz w:val="20"/>
        </w:rPr>
        <w:t xml:space="preserve">31. В первый год осмолоподсочки на стволах деревьев в 10 см от поверхности земли устраивается естественный приемник путем удаления коры и луба до древесины (заболони) высотой 40 см и шириной, равной ширине карры. На деревьях по нижней границе естественного приемника устанавливаются приемники или козырьки для сбора барраса.</w:t>
      </w:r>
    </w:p>
    <w:p>
      <w:pPr>
        <w:pStyle w:val="0"/>
        <w:spacing w:before="200" w:line-rule="auto"/>
        <w:ind w:firstLine="540"/>
        <w:jc w:val="both"/>
      </w:pPr>
      <w:r>
        <w:rPr>
          <w:sz w:val="20"/>
        </w:rPr>
        <w:t xml:space="preserve">На каждом дереве закладывается только одна карра. Нетронутая полоса коры (межкарровый ремень) оставляется с северной стороны ствола дерева. Размеры ремней при осмолоподсочке сосны в зависимости от диаметра дерева приведены в </w:t>
      </w:r>
      <w:hyperlink w:history="0" w:anchor="P547" w:tooltip="РАЗМЕРЫ">
        <w:r>
          <w:rPr>
            <w:sz w:val="20"/>
            <w:color w:val="0000ff"/>
          </w:rPr>
          <w:t xml:space="preserve">приложении N 6</w:t>
        </w:r>
      </w:hyperlink>
      <w:r>
        <w:rPr>
          <w:sz w:val="20"/>
        </w:rPr>
        <w:t xml:space="preserve"> к настоящим Правилам.</w:t>
      </w:r>
    </w:p>
    <w:p>
      <w:pPr>
        <w:pStyle w:val="0"/>
        <w:spacing w:before="200" w:line-rule="auto"/>
        <w:ind w:firstLine="540"/>
        <w:jc w:val="both"/>
      </w:pPr>
      <w:r>
        <w:rPr>
          <w:sz w:val="20"/>
        </w:rPr>
        <w:t xml:space="preserve">За год до окончания осмолоподсочки одновременно с нанесением подновок ширина межкарровых ремней сокращается вдвое, а в год рубки межкарровые ремни снимаются полностью.</w:t>
      </w:r>
    </w:p>
    <w:p>
      <w:pPr>
        <w:pStyle w:val="0"/>
        <w:spacing w:before="200" w:line-rule="auto"/>
        <w:ind w:firstLine="540"/>
        <w:jc w:val="both"/>
      </w:pPr>
      <w:r>
        <w:rPr>
          <w:sz w:val="20"/>
        </w:rPr>
        <w:t xml:space="preserve">При осмолоподсочке подновки наносятся восходящим способом, с равномерными паузами, глубина подновок не должна превышать 3 мм. Количество подновок и размеры шага подновки при осмолоподсочке сосны приводятся в </w:t>
      </w:r>
      <w:hyperlink w:history="0" w:anchor="P570" w:tooltip="КОЛИЧЕСТВО">
        <w:r>
          <w:rPr>
            <w:sz w:val="20"/>
            <w:color w:val="0000ff"/>
          </w:rPr>
          <w:t xml:space="preserve">приложении N 7</w:t>
        </w:r>
      </w:hyperlink>
      <w:r>
        <w:rPr>
          <w:sz w:val="20"/>
        </w:rPr>
        <w:t xml:space="preserve"> к настоящим Правилам.</w:t>
      </w:r>
    </w:p>
    <w:p>
      <w:pPr>
        <w:pStyle w:val="0"/>
        <w:spacing w:before="200" w:line-rule="auto"/>
        <w:ind w:firstLine="540"/>
        <w:jc w:val="both"/>
      </w:pPr>
      <w:r>
        <w:rPr>
          <w:sz w:val="20"/>
        </w:rPr>
        <w:t xml:space="preserve">Схемы проведения осмолоподсочки приведены в </w:t>
      </w:r>
      <w:hyperlink w:history="0" w:anchor="P635" w:tooltip="СХЕМЫ ПРОВЕДЕНИЯ ОСМОЛОПОДСОЧКИ">
        <w:r>
          <w:rPr>
            <w:sz w:val="20"/>
            <w:color w:val="0000ff"/>
          </w:rPr>
          <w:t xml:space="preserve">приложении N 8</w:t>
        </w:r>
      </w:hyperlink>
      <w:r>
        <w:rPr>
          <w:sz w:val="20"/>
        </w:rPr>
        <w:t xml:space="preserve"> к настоящим Правилам.</w:t>
      </w:r>
    </w:p>
    <w:p>
      <w:pPr>
        <w:pStyle w:val="0"/>
        <w:spacing w:before="200" w:line-rule="auto"/>
        <w:ind w:firstLine="540"/>
        <w:jc w:val="both"/>
      </w:pPr>
      <w:r>
        <w:rPr>
          <w:sz w:val="20"/>
        </w:rPr>
        <w:t xml:space="preserve">По схеме N 1, приведенной в </w:t>
      </w:r>
      <w:hyperlink w:history="0" w:anchor="P635" w:tooltip="СХЕМЫ ПРОВЕДЕНИЯ ОСМОЛОПОДСОЧКИ">
        <w:r>
          <w:rPr>
            <w:sz w:val="20"/>
            <w:color w:val="0000ff"/>
          </w:rPr>
          <w:t xml:space="preserve">приложении N 8</w:t>
        </w:r>
      </w:hyperlink>
      <w:r>
        <w:rPr>
          <w:sz w:val="20"/>
        </w:rPr>
        <w:t xml:space="preserve"> к настоящим Правилам, осмолоподсочка проводится в течение 8 лет. В первые 5 лет осмолоподсочка осуществляется с целью получения барраса, последующие три года - для просмоления древесины.</w:t>
      </w:r>
    </w:p>
    <w:p>
      <w:pPr>
        <w:pStyle w:val="0"/>
        <w:spacing w:before="200" w:line-rule="auto"/>
        <w:ind w:firstLine="540"/>
        <w:jc w:val="both"/>
      </w:pPr>
      <w:r>
        <w:rPr>
          <w:sz w:val="20"/>
        </w:rPr>
        <w:t xml:space="preserve">По схеме N 2, приведенной в </w:t>
      </w:r>
      <w:hyperlink w:history="0" w:anchor="P635" w:tooltip="СХЕМЫ ПРОВЕДЕНИЯ ОСМОЛОПОДСОЧКИ">
        <w:r>
          <w:rPr>
            <w:sz w:val="20"/>
            <w:color w:val="0000ff"/>
          </w:rPr>
          <w:t xml:space="preserve">приложении N 8</w:t>
        </w:r>
      </w:hyperlink>
      <w:r>
        <w:rPr>
          <w:sz w:val="20"/>
        </w:rPr>
        <w:t xml:space="preserve"> к настоящим Правилам, осмолоподсочка проводится в течение 4 лет. Сбор барраса проводят до двух раз в сезон.</w:t>
      </w:r>
    </w:p>
    <w:p>
      <w:pPr>
        <w:pStyle w:val="0"/>
        <w:jc w:val="both"/>
      </w:pPr>
      <w:r>
        <w:rPr>
          <w:sz w:val="20"/>
        </w:rPr>
      </w:r>
    </w:p>
    <w:p>
      <w:pPr>
        <w:pStyle w:val="2"/>
        <w:outlineLvl w:val="1"/>
        <w:jc w:val="center"/>
      </w:pPr>
      <w:r>
        <w:rPr>
          <w:sz w:val="20"/>
        </w:rPr>
        <w:t xml:space="preserve">VII. Права и обязанности лиц, осуществляющих использование</w:t>
      </w:r>
    </w:p>
    <w:p>
      <w:pPr>
        <w:pStyle w:val="2"/>
        <w:jc w:val="center"/>
      </w:pPr>
      <w:r>
        <w:rPr>
          <w:sz w:val="20"/>
        </w:rPr>
        <w:t xml:space="preserve">лесов для заготовки живицы</w:t>
      </w:r>
    </w:p>
    <w:p>
      <w:pPr>
        <w:pStyle w:val="0"/>
        <w:jc w:val="both"/>
      </w:pPr>
      <w:r>
        <w:rPr>
          <w:sz w:val="20"/>
        </w:rPr>
      </w:r>
    </w:p>
    <w:p>
      <w:pPr>
        <w:pStyle w:val="0"/>
        <w:ind w:firstLine="540"/>
        <w:jc w:val="both"/>
      </w:pPr>
      <w:r>
        <w:rPr>
          <w:sz w:val="20"/>
        </w:rPr>
        <w:t xml:space="preserve">32. Лица, использующие леса для заготовки живицы, имеют право:</w:t>
      </w:r>
    </w:p>
    <w:p>
      <w:pPr>
        <w:pStyle w:val="0"/>
        <w:spacing w:before="200" w:line-rule="auto"/>
        <w:ind w:firstLine="540"/>
        <w:jc w:val="both"/>
      </w:pPr>
      <w:r>
        <w:rPr>
          <w:sz w:val="20"/>
        </w:rPr>
        <w:t xml:space="preserve">32.1) осуществлять использование лесов в соответствии с условиями договора аренды лесного участка;</w:t>
      </w:r>
    </w:p>
    <w:p>
      <w:pPr>
        <w:pStyle w:val="0"/>
        <w:spacing w:before="200" w:line-rule="auto"/>
        <w:ind w:firstLine="540"/>
        <w:jc w:val="both"/>
      </w:pPr>
      <w:r>
        <w:rPr>
          <w:sz w:val="20"/>
        </w:rPr>
        <w:t xml:space="preserve">32.2) после первого года проведения подсочки исключить из подсочки до 10 процентов здоровых деревьев низкой смолопродуктивности от общего числа деревьев, пригодных к проведению подсочки;</w:t>
      </w:r>
    </w:p>
    <w:p>
      <w:pPr>
        <w:pStyle w:val="0"/>
        <w:spacing w:before="200" w:line-rule="auto"/>
        <w:ind w:firstLine="540"/>
        <w:jc w:val="both"/>
      </w:pPr>
      <w:r>
        <w:rPr>
          <w:sz w:val="20"/>
        </w:rPr>
        <w:t xml:space="preserve">32.3) создавать согласно </w:t>
      </w:r>
      <w:hyperlink w:history="0" r:id="rId12"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части 1 статьи 13</w:t>
        </w:r>
      </w:hyperlink>
      <w:r>
        <w:rPr>
          <w:sz w:val="20"/>
        </w:rPr>
        <w:t xml:space="preserve"> Лесного кодекса лесную инфраструктуру, в том числе лесные дороги;</w:t>
      </w:r>
    </w:p>
    <w:p>
      <w:pPr>
        <w:pStyle w:val="0"/>
        <w:spacing w:before="200" w:line-rule="auto"/>
        <w:ind w:firstLine="540"/>
        <w:jc w:val="both"/>
      </w:pPr>
      <w:r>
        <w:rPr>
          <w:sz w:val="20"/>
        </w:rPr>
        <w:t xml:space="preserve">32.4) иметь другие права, если их реализация не противоречит требованиям законодательства Российской Федерации.</w:t>
      </w:r>
    </w:p>
    <w:p>
      <w:pPr>
        <w:pStyle w:val="0"/>
        <w:spacing w:before="200" w:line-rule="auto"/>
        <w:ind w:firstLine="540"/>
        <w:jc w:val="both"/>
      </w:pPr>
      <w:r>
        <w:rPr>
          <w:sz w:val="20"/>
        </w:rPr>
        <w:t xml:space="preserve">33. Лица, использующие леса для заготовки живицы, обязаны:</w:t>
      </w:r>
    </w:p>
    <w:p>
      <w:pPr>
        <w:pStyle w:val="0"/>
        <w:spacing w:before="200" w:line-rule="auto"/>
        <w:ind w:firstLine="540"/>
        <w:jc w:val="both"/>
      </w:pPr>
      <w:r>
        <w:rPr>
          <w:sz w:val="20"/>
        </w:rPr>
        <w:t xml:space="preserve">33.1) составлять проект освоения лесов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3"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88</w:t>
        </w:r>
      </w:hyperlink>
      <w:r>
        <w:rPr>
          <w:sz w:val="20"/>
        </w:rPr>
        <w:t xml:space="preserve"> Лесного кодекса.</w:t>
      </w:r>
    </w:p>
    <w:p>
      <w:pPr>
        <w:pStyle w:val="0"/>
        <w:jc w:val="both"/>
      </w:pPr>
      <w:r>
        <w:rPr>
          <w:sz w:val="20"/>
        </w:rPr>
      </w:r>
    </w:p>
    <w:p>
      <w:pPr>
        <w:pStyle w:val="0"/>
        <w:ind w:firstLine="540"/>
        <w:jc w:val="both"/>
      </w:pPr>
      <w:r>
        <w:rPr>
          <w:sz w:val="20"/>
        </w:rPr>
        <w:t xml:space="preserve">33.2) осуществлять использование лесов в соответствии с проектом освоения лесов, утвержденным в порядке, установленном законодательством Российской Федерации;</w:t>
      </w:r>
    </w:p>
    <w:p>
      <w:pPr>
        <w:pStyle w:val="0"/>
        <w:spacing w:before="200" w:line-rule="auto"/>
        <w:ind w:firstLine="540"/>
        <w:jc w:val="both"/>
      </w:pPr>
      <w:r>
        <w:rPr>
          <w:sz w:val="20"/>
        </w:rPr>
        <w:t xml:space="preserve">33.3) соблюдать условия договора аренды лесного участка;</w:t>
      </w:r>
    </w:p>
    <w:p>
      <w:pPr>
        <w:pStyle w:val="0"/>
        <w:spacing w:before="200" w:line-rule="auto"/>
        <w:ind w:firstLine="540"/>
        <w:jc w:val="both"/>
      </w:pPr>
      <w:r>
        <w:rPr>
          <w:sz w:val="20"/>
        </w:rPr>
        <w:t xml:space="preserve">33.4) осуществлять использование лесов для заготовки живицы способами и технологиями, исключающими возникновение эрозии почв, негативное воздействие на последующее воспроизводство лесов, а также на состояние водных и других природных объектов;</w:t>
      </w:r>
    </w:p>
    <w:p>
      <w:pPr>
        <w:pStyle w:val="0"/>
        <w:spacing w:before="200" w:line-rule="auto"/>
        <w:ind w:firstLine="540"/>
        <w:jc w:val="both"/>
      </w:pPr>
      <w:r>
        <w:rPr>
          <w:sz w:val="20"/>
        </w:rPr>
        <w:t xml:space="preserve">33.5) осуществлять меры противопожарного обустройства лесов на предоставленном лесном участке &lt;4&gt;;</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ст. 53.1 ЛК РФ </w:t>
            </w:r>
            <w:hyperlink w:history="0" r:id="rId14"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изложена</w:t>
              </w:r>
            </w:hyperlink>
            <w:r>
              <w:rPr>
                <w:sz w:val="20"/>
                <w:color w:val="392c69"/>
              </w:rPr>
              <w:t xml:space="preserve"> в новой редакции: положения ч. 2 ст. 53.1 содержатся в ч. 4 ст. 53.1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&lt;4&gt; </w:t>
      </w:r>
      <w:hyperlink w:history="0" r:id="rId15"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53.1</w:t>
        </w:r>
      </w:hyperlink>
      <w:r>
        <w:rPr>
          <w:sz w:val="20"/>
        </w:rPr>
        <w:t xml:space="preserve"> Лесного кодекса.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33.5) осуществлять хранение заготовленной живицы в лесу в соответствии с правилами пожарной безопасности в лесах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6"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3 статьи 53</w:t>
        </w:r>
      </w:hyperlink>
      <w:r>
        <w:rPr>
          <w:sz w:val="20"/>
        </w:rPr>
        <w:t xml:space="preserve"> Лесного кодекса.</w:t>
      </w:r>
    </w:p>
    <w:p>
      <w:pPr>
        <w:pStyle w:val="0"/>
        <w:jc w:val="both"/>
      </w:pPr>
      <w:r>
        <w:rPr>
          <w:sz w:val="20"/>
        </w:rPr>
      </w:r>
    </w:p>
    <w:p>
      <w:pPr>
        <w:pStyle w:val="0"/>
        <w:ind w:firstLine="540"/>
        <w:jc w:val="both"/>
      </w:pPr>
      <w:r>
        <w:rPr>
          <w:sz w:val="20"/>
        </w:rPr>
        <w:t xml:space="preserve">33.6) осуществлять вывоз заготовленной живицы из леса в период действия договора аренды лесного участка;</w:t>
      </w:r>
    </w:p>
    <w:p>
      <w:pPr>
        <w:pStyle w:val="0"/>
        <w:spacing w:before="200" w:line-rule="auto"/>
        <w:ind w:firstLine="540"/>
        <w:jc w:val="both"/>
      </w:pPr>
      <w:r>
        <w:rPr>
          <w:sz w:val="20"/>
        </w:rPr>
        <w:t xml:space="preserve">33.7) осуществлять мероприятия по предупреждению распространения вредных организмов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7"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60.7</w:t>
        </w:r>
      </w:hyperlink>
      <w:r>
        <w:rPr>
          <w:sz w:val="20"/>
        </w:rPr>
        <w:t xml:space="preserve"> Лесного кодекса.</w:t>
      </w:r>
    </w:p>
    <w:p>
      <w:pPr>
        <w:pStyle w:val="0"/>
        <w:jc w:val="both"/>
      </w:pPr>
      <w:r>
        <w:rPr>
          <w:sz w:val="20"/>
        </w:rPr>
      </w:r>
    </w:p>
    <w:p>
      <w:pPr>
        <w:pStyle w:val="0"/>
        <w:ind w:firstLine="540"/>
        <w:jc w:val="both"/>
      </w:pPr>
      <w:r>
        <w:rPr>
          <w:sz w:val="20"/>
        </w:rPr>
        <w:t xml:space="preserve">33.8) ежегодно подавать лесную декларацию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18"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26</w:t>
        </w:r>
      </w:hyperlink>
      <w:r>
        <w:rPr>
          <w:sz w:val="20"/>
        </w:rPr>
        <w:t xml:space="preserve"> Лесного кодекса.</w:t>
      </w:r>
    </w:p>
    <w:p>
      <w:pPr>
        <w:pStyle w:val="0"/>
        <w:jc w:val="both"/>
      </w:pPr>
      <w:r>
        <w:rPr>
          <w:sz w:val="20"/>
        </w:rPr>
      </w:r>
    </w:p>
    <w:p>
      <w:pPr>
        <w:pStyle w:val="0"/>
        <w:ind w:firstLine="540"/>
        <w:jc w:val="both"/>
      </w:pPr>
      <w:r>
        <w:rPr>
          <w:sz w:val="20"/>
        </w:rPr>
        <w:t xml:space="preserve">33.9) представлять отчет об использовании лесов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19"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49</w:t>
        </w:r>
      </w:hyperlink>
      <w:r>
        <w:rPr>
          <w:sz w:val="20"/>
        </w:rPr>
        <w:t xml:space="preserve"> Лесного кодекса.</w:t>
      </w:r>
    </w:p>
    <w:p>
      <w:pPr>
        <w:pStyle w:val="0"/>
        <w:jc w:val="both"/>
      </w:pPr>
      <w:r>
        <w:rPr>
          <w:sz w:val="20"/>
        </w:rPr>
      </w:r>
    </w:p>
    <w:p>
      <w:pPr>
        <w:pStyle w:val="0"/>
        <w:ind w:firstLine="540"/>
        <w:jc w:val="both"/>
      </w:pPr>
      <w:r>
        <w:rPr>
          <w:sz w:val="20"/>
        </w:rPr>
        <w:t xml:space="preserve">33.10) представлять отчет об охране лесов от пожаров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0"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60</w:t>
        </w:r>
      </w:hyperlink>
      <w:r>
        <w:rPr>
          <w:sz w:val="20"/>
        </w:rPr>
        <w:t xml:space="preserve"> Лесного кодекса.</w:t>
      </w:r>
    </w:p>
    <w:p>
      <w:pPr>
        <w:pStyle w:val="0"/>
        <w:jc w:val="both"/>
      </w:pPr>
      <w:r>
        <w:rPr>
          <w:sz w:val="20"/>
        </w:rPr>
      </w:r>
    </w:p>
    <w:p>
      <w:pPr>
        <w:pStyle w:val="0"/>
        <w:ind w:firstLine="540"/>
        <w:jc w:val="both"/>
      </w:pPr>
      <w:r>
        <w:rPr>
          <w:sz w:val="20"/>
        </w:rPr>
        <w:t xml:space="preserve">33.11) представлять отчет о защите лесов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1"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60.11</w:t>
        </w:r>
      </w:hyperlink>
      <w:r>
        <w:rPr>
          <w:sz w:val="20"/>
        </w:rPr>
        <w:t xml:space="preserve"> Лесного кодекса.</w:t>
      </w:r>
    </w:p>
    <w:p>
      <w:pPr>
        <w:pStyle w:val="0"/>
        <w:jc w:val="both"/>
      </w:pPr>
      <w:r>
        <w:rPr>
          <w:sz w:val="20"/>
        </w:rPr>
      </w:r>
    </w:p>
    <w:p>
      <w:pPr>
        <w:pStyle w:val="0"/>
        <w:ind w:firstLine="540"/>
        <w:jc w:val="both"/>
      </w:pPr>
      <w:r>
        <w:rPr>
          <w:sz w:val="20"/>
        </w:rPr>
        <w:t xml:space="preserve">33.12) представлять в уполномоченный орган государственной власти, орган местного самоуправления документированную информацию, предусмотренную </w:t>
      </w:r>
      <w:hyperlink w:history="0" r:id="rId22"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2 статьи 91</w:t>
        </w:r>
      </w:hyperlink>
      <w:r>
        <w:rPr>
          <w:sz w:val="20"/>
        </w:rPr>
        <w:t xml:space="preserve"> Лесного кодекса, для внесения в государственный лесной реестр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3"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4 статьи 91</w:t>
        </w:r>
      </w:hyperlink>
      <w:r>
        <w:rPr>
          <w:sz w:val="20"/>
        </w:rPr>
        <w:t xml:space="preserve"> Лесного кодекса.</w:t>
      </w:r>
    </w:p>
    <w:p>
      <w:pPr>
        <w:pStyle w:val="0"/>
        <w:jc w:val="both"/>
      </w:pPr>
      <w:r>
        <w:rPr>
          <w:sz w:val="20"/>
        </w:rPr>
      </w:r>
    </w:p>
    <w:p>
      <w:pPr>
        <w:pStyle w:val="0"/>
        <w:ind w:firstLine="540"/>
        <w:jc w:val="both"/>
      </w:pPr>
      <w:r>
        <w:rPr>
          <w:sz w:val="20"/>
        </w:rPr>
        <w:t xml:space="preserve">33.13) выполнять другие обязанности, предусмотренные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заготовки живицы,</w:t>
      </w:r>
    </w:p>
    <w:p>
      <w:pPr>
        <w:pStyle w:val="0"/>
        <w:jc w:val="right"/>
      </w:pPr>
      <w:r>
        <w:rPr>
          <w:sz w:val="20"/>
        </w:rPr>
        <w:t xml:space="preserve">утвержденным приказом</w:t>
      </w:r>
    </w:p>
    <w:p>
      <w:pPr>
        <w:pStyle w:val="0"/>
        <w:jc w:val="right"/>
      </w:pPr>
      <w:r>
        <w:rPr>
          <w:sz w:val="20"/>
        </w:rPr>
        <w:t xml:space="preserve">Минприроды России</w:t>
      </w:r>
    </w:p>
    <w:p>
      <w:pPr>
        <w:pStyle w:val="0"/>
        <w:jc w:val="right"/>
      </w:pPr>
      <w:r>
        <w:rPr>
          <w:sz w:val="20"/>
        </w:rPr>
        <w:t xml:space="preserve">от 09.11.2020 N 911</w:t>
      </w:r>
    </w:p>
    <w:p>
      <w:pPr>
        <w:pStyle w:val="0"/>
        <w:jc w:val="both"/>
      </w:pPr>
      <w:r>
        <w:rPr>
          <w:sz w:val="20"/>
        </w:rPr>
      </w:r>
    </w:p>
    <w:bookmarkStart w:id="186" w:name="P186"/>
    <w:bookmarkEnd w:id="186"/>
    <w:p>
      <w:pPr>
        <w:pStyle w:val="2"/>
        <w:jc w:val="center"/>
      </w:pPr>
      <w:r>
        <w:rPr>
          <w:sz w:val="20"/>
        </w:rPr>
        <w:t xml:space="preserve">ПРОДОЛЖИТЕЛЬНОСТЬ</w:t>
      </w:r>
    </w:p>
    <w:p>
      <w:pPr>
        <w:pStyle w:val="2"/>
        <w:jc w:val="center"/>
      </w:pPr>
      <w:r>
        <w:rPr>
          <w:sz w:val="20"/>
        </w:rPr>
        <w:t xml:space="preserve">ПРОВЕДЕНИЯ ПОДСОЧКИ СОСНОВЫХ НАСАЖДЕНИЙ В ЗАВИСИМОСТИ</w:t>
      </w:r>
    </w:p>
    <w:p>
      <w:pPr>
        <w:pStyle w:val="2"/>
        <w:jc w:val="center"/>
      </w:pPr>
      <w:r>
        <w:rPr>
          <w:sz w:val="20"/>
        </w:rPr>
        <w:t xml:space="preserve">ОТ КАТЕГОРИИ ПОДСОЧКИ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75"/>
        <w:gridCol w:w="3000"/>
        <w:gridCol w:w="2551"/>
        <w:gridCol w:w="1805"/>
      </w:tblGrid>
      <w:tr>
        <w:tc>
          <w:tcPr>
            <w:tcW w:w="1675" w:type="dxa"/>
          </w:tcPr>
          <w:p>
            <w:pPr>
              <w:pStyle w:val="0"/>
              <w:jc w:val="center"/>
            </w:pPr>
            <w:r>
              <w:rPr>
                <w:sz w:val="20"/>
              </w:rPr>
              <w:t xml:space="preserve">Срок подсочки, лет</w:t>
            </w:r>
          </w:p>
        </w:tc>
        <w:tc>
          <w:tcPr>
            <w:tcW w:w="3000" w:type="dxa"/>
          </w:tcPr>
          <w:p>
            <w:pPr>
              <w:pStyle w:val="0"/>
              <w:jc w:val="center"/>
            </w:pPr>
            <w:r>
              <w:rPr>
                <w:sz w:val="20"/>
              </w:rPr>
              <w:t xml:space="preserve">Период подсочки, годы с начала эксплуатации</w:t>
            </w:r>
          </w:p>
        </w:tc>
        <w:tc>
          <w:tcPr>
            <w:tcW w:w="2551" w:type="dxa"/>
          </w:tcPr>
          <w:p>
            <w:pPr>
              <w:pStyle w:val="0"/>
              <w:jc w:val="center"/>
            </w:pPr>
            <w:r>
              <w:rPr>
                <w:sz w:val="20"/>
              </w:rPr>
              <w:t xml:space="preserve">Продолжительность подсочки, лет</w:t>
            </w:r>
          </w:p>
        </w:tc>
        <w:tc>
          <w:tcPr>
            <w:tcW w:w="1805" w:type="dxa"/>
          </w:tcPr>
          <w:p>
            <w:pPr>
              <w:pStyle w:val="0"/>
              <w:jc w:val="center"/>
            </w:pPr>
            <w:r>
              <w:rPr>
                <w:sz w:val="20"/>
              </w:rPr>
              <w:t xml:space="preserve">Категория подсочки</w:t>
            </w:r>
          </w:p>
        </w:tc>
      </w:tr>
      <w:tr>
        <w:tc>
          <w:tcPr>
            <w:tcW w:w="1675" w:type="dxa"/>
            <w:vMerge w:val="restart"/>
          </w:tcPr>
          <w:p>
            <w:pPr>
              <w:pStyle w:val="0"/>
              <w:jc w:val="center"/>
            </w:pPr>
            <w:r>
              <w:rPr>
                <w:sz w:val="20"/>
              </w:rPr>
              <w:t xml:space="preserve">15</w:t>
            </w:r>
          </w:p>
        </w:tc>
        <w:tc>
          <w:tcPr>
            <w:tcW w:w="3000" w:type="dxa"/>
          </w:tcPr>
          <w:p>
            <w:pPr>
              <w:pStyle w:val="0"/>
              <w:jc w:val="center"/>
            </w:pPr>
            <w:r>
              <w:rPr>
                <w:sz w:val="20"/>
              </w:rPr>
              <w:t xml:space="preserve">с 1-го по 5-й</w:t>
            </w:r>
          </w:p>
        </w:tc>
        <w:tc>
          <w:tcPr>
            <w:tcW w:w="2551" w:type="dxa"/>
          </w:tcPr>
          <w:p>
            <w:pPr>
              <w:pStyle w:val="0"/>
              <w:jc w:val="center"/>
            </w:pPr>
            <w:r>
              <w:rPr>
                <w:sz w:val="20"/>
              </w:rPr>
              <w:t xml:space="preserve">5</w:t>
            </w:r>
          </w:p>
        </w:tc>
        <w:tc>
          <w:tcPr>
            <w:tcW w:w="1805" w:type="dxa"/>
          </w:tcPr>
          <w:p>
            <w:pPr>
              <w:pStyle w:val="0"/>
              <w:jc w:val="center"/>
            </w:pPr>
            <w:r>
              <w:rPr>
                <w:sz w:val="20"/>
              </w:rPr>
              <w:t xml:space="preserve">III</w:t>
            </w:r>
          </w:p>
        </w:tc>
      </w:tr>
      <w:tr>
        <w:tc>
          <w:tcPr>
            <w:vMerge w:val="continue"/>
          </w:tcPr>
          <w:p/>
        </w:tc>
        <w:tc>
          <w:tcPr>
            <w:tcW w:w="3000" w:type="dxa"/>
          </w:tcPr>
          <w:p>
            <w:pPr>
              <w:pStyle w:val="0"/>
              <w:jc w:val="center"/>
            </w:pPr>
            <w:r>
              <w:rPr>
                <w:sz w:val="20"/>
              </w:rPr>
              <w:t xml:space="preserve">с 6-го по 12-й</w:t>
            </w:r>
          </w:p>
        </w:tc>
        <w:tc>
          <w:tcPr>
            <w:tcW w:w="2551" w:type="dxa"/>
          </w:tcPr>
          <w:p>
            <w:pPr>
              <w:pStyle w:val="0"/>
              <w:jc w:val="center"/>
            </w:pPr>
            <w:r>
              <w:rPr>
                <w:sz w:val="20"/>
              </w:rPr>
              <w:t xml:space="preserve">7</w:t>
            </w:r>
          </w:p>
        </w:tc>
        <w:tc>
          <w:tcPr>
            <w:tcW w:w="1805" w:type="dxa"/>
          </w:tcPr>
          <w:p>
            <w:pPr>
              <w:pStyle w:val="0"/>
              <w:jc w:val="center"/>
            </w:pPr>
            <w:r>
              <w:rPr>
                <w:sz w:val="20"/>
              </w:rPr>
              <w:t xml:space="preserve">II</w:t>
            </w:r>
          </w:p>
        </w:tc>
      </w:tr>
      <w:tr>
        <w:tc>
          <w:tcPr>
            <w:vMerge w:val="continue"/>
          </w:tcPr>
          <w:p/>
        </w:tc>
        <w:tc>
          <w:tcPr>
            <w:tcW w:w="3000" w:type="dxa"/>
          </w:tcPr>
          <w:p>
            <w:pPr>
              <w:pStyle w:val="0"/>
              <w:jc w:val="center"/>
            </w:pPr>
            <w:r>
              <w:rPr>
                <w:sz w:val="20"/>
              </w:rPr>
              <w:t xml:space="preserve">с 13-го по 15-й</w:t>
            </w:r>
          </w:p>
        </w:tc>
        <w:tc>
          <w:tcPr>
            <w:tcW w:w="2551" w:type="dxa"/>
          </w:tcPr>
          <w:p>
            <w:pPr>
              <w:pStyle w:val="0"/>
              <w:jc w:val="center"/>
            </w:pPr>
            <w:r>
              <w:rPr>
                <w:sz w:val="20"/>
              </w:rPr>
              <w:t xml:space="preserve">3</w:t>
            </w:r>
          </w:p>
        </w:tc>
        <w:tc>
          <w:tcPr>
            <w:tcW w:w="1805" w:type="dxa"/>
          </w:tcPr>
          <w:p>
            <w:pPr>
              <w:pStyle w:val="0"/>
              <w:jc w:val="center"/>
            </w:pPr>
            <w:r>
              <w:rPr>
                <w:sz w:val="20"/>
              </w:rPr>
              <w:t xml:space="preserve">I</w:t>
            </w:r>
          </w:p>
        </w:tc>
      </w:tr>
      <w:tr>
        <w:tc>
          <w:tcPr>
            <w:tcW w:w="1675" w:type="dxa"/>
            <w:vMerge w:val="restart"/>
          </w:tcPr>
          <w:p>
            <w:pPr>
              <w:pStyle w:val="0"/>
              <w:jc w:val="center"/>
            </w:pPr>
            <w:r>
              <w:rPr>
                <w:sz w:val="20"/>
              </w:rPr>
              <w:t xml:space="preserve">10</w:t>
            </w:r>
          </w:p>
        </w:tc>
        <w:tc>
          <w:tcPr>
            <w:tcW w:w="3000" w:type="dxa"/>
          </w:tcPr>
          <w:p>
            <w:pPr>
              <w:pStyle w:val="0"/>
              <w:jc w:val="center"/>
            </w:pPr>
            <w:r>
              <w:rPr>
                <w:sz w:val="20"/>
              </w:rPr>
              <w:t xml:space="preserve">с 1-го по 7-й</w:t>
            </w:r>
          </w:p>
        </w:tc>
        <w:tc>
          <w:tcPr>
            <w:tcW w:w="2551" w:type="dxa"/>
          </w:tcPr>
          <w:p>
            <w:pPr>
              <w:pStyle w:val="0"/>
              <w:jc w:val="center"/>
            </w:pPr>
            <w:r>
              <w:rPr>
                <w:sz w:val="20"/>
              </w:rPr>
              <w:t xml:space="preserve">7</w:t>
            </w:r>
          </w:p>
        </w:tc>
        <w:tc>
          <w:tcPr>
            <w:tcW w:w="1805" w:type="dxa"/>
          </w:tcPr>
          <w:p>
            <w:pPr>
              <w:pStyle w:val="0"/>
              <w:jc w:val="center"/>
            </w:pPr>
            <w:r>
              <w:rPr>
                <w:sz w:val="20"/>
              </w:rPr>
              <w:t xml:space="preserve">II</w:t>
            </w:r>
          </w:p>
        </w:tc>
      </w:tr>
      <w:tr>
        <w:tc>
          <w:tcPr>
            <w:vMerge w:val="continue"/>
          </w:tcPr>
          <w:p/>
        </w:tc>
        <w:tc>
          <w:tcPr>
            <w:tcW w:w="3000" w:type="dxa"/>
          </w:tcPr>
          <w:p>
            <w:pPr>
              <w:pStyle w:val="0"/>
              <w:jc w:val="center"/>
            </w:pPr>
            <w:r>
              <w:rPr>
                <w:sz w:val="20"/>
              </w:rPr>
              <w:t xml:space="preserve">с 8-го по 10-й</w:t>
            </w:r>
          </w:p>
        </w:tc>
        <w:tc>
          <w:tcPr>
            <w:tcW w:w="2551" w:type="dxa"/>
          </w:tcPr>
          <w:p>
            <w:pPr>
              <w:pStyle w:val="0"/>
              <w:jc w:val="center"/>
            </w:pPr>
            <w:r>
              <w:rPr>
                <w:sz w:val="20"/>
              </w:rPr>
              <w:t xml:space="preserve">3</w:t>
            </w:r>
          </w:p>
        </w:tc>
        <w:tc>
          <w:tcPr>
            <w:tcW w:w="1805" w:type="dxa"/>
          </w:tcPr>
          <w:p>
            <w:pPr>
              <w:pStyle w:val="0"/>
              <w:jc w:val="center"/>
            </w:pPr>
            <w:r>
              <w:rPr>
                <w:sz w:val="20"/>
              </w:rPr>
              <w:t xml:space="preserve">I</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заготовки живицы,</w:t>
      </w:r>
    </w:p>
    <w:p>
      <w:pPr>
        <w:pStyle w:val="0"/>
        <w:jc w:val="right"/>
      </w:pPr>
      <w:r>
        <w:rPr>
          <w:sz w:val="20"/>
        </w:rPr>
        <w:t xml:space="preserve">утвержденным приказом</w:t>
      </w:r>
    </w:p>
    <w:p>
      <w:pPr>
        <w:pStyle w:val="0"/>
        <w:jc w:val="right"/>
      </w:pPr>
      <w:r>
        <w:rPr>
          <w:sz w:val="20"/>
        </w:rPr>
        <w:t xml:space="preserve">Минприроды России</w:t>
      </w:r>
    </w:p>
    <w:p>
      <w:pPr>
        <w:pStyle w:val="0"/>
        <w:jc w:val="right"/>
      </w:pPr>
      <w:r>
        <w:rPr>
          <w:sz w:val="20"/>
        </w:rPr>
        <w:t xml:space="preserve">от 09.11.2020 N 911</w:t>
      </w:r>
    </w:p>
    <w:p>
      <w:pPr>
        <w:pStyle w:val="0"/>
        <w:jc w:val="both"/>
      </w:pPr>
      <w:r>
        <w:rPr>
          <w:sz w:val="20"/>
        </w:rPr>
      </w:r>
    </w:p>
    <w:bookmarkStart w:id="222" w:name="P222"/>
    <w:bookmarkEnd w:id="222"/>
    <w:p>
      <w:pPr>
        <w:pStyle w:val="2"/>
        <w:jc w:val="center"/>
      </w:pPr>
      <w:r>
        <w:rPr>
          <w:sz w:val="20"/>
        </w:rPr>
        <w:t xml:space="preserve">ОБЩАЯ ШИРИНА</w:t>
      </w:r>
    </w:p>
    <w:p>
      <w:pPr>
        <w:pStyle w:val="2"/>
        <w:jc w:val="center"/>
      </w:pPr>
      <w:r>
        <w:rPr>
          <w:sz w:val="20"/>
        </w:rPr>
        <w:t xml:space="preserve">МЕЖКАРРОВЫХ РЕМНЕЙ И КОЛИЧЕСТВО КАРР НА СТВОЛАХ ДЕРЕВЬЕВ</w:t>
      </w:r>
    </w:p>
    <w:p>
      <w:pPr>
        <w:pStyle w:val="2"/>
        <w:jc w:val="center"/>
      </w:pPr>
      <w:r>
        <w:rPr>
          <w:sz w:val="20"/>
        </w:rPr>
        <w:t xml:space="preserve">СОСНЫ ДЛЯ РАЗЛИЧНЫХ КАТЕГОРИЙ ПРОВЕДЕНИЯ ПОДСОЧКИ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8"/>
        <w:gridCol w:w="1191"/>
        <w:gridCol w:w="1417"/>
        <w:gridCol w:w="1134"/>
        <w:gridCol w:w="1512"/>
        <w:gridCol w:w="1247"/>
        <w:gridCol w:w="1526"/>
      </w:tblGrid>
      <w:tr>
        <w:tc>
          <w:tcPr>
            <w:tcW w:w="998" w:type="dxa"/>
            <w:vMerge w:val="restart"/>
          </w:tcPr>
          <w:p>
            <w:pPr>
              <w:pStyle w:val="0"/>
              <w:jc w:val="center"/>
            </w:pPr>
            <w:r>
              <w:rPr>
                <w:sz w:val="20"/>
              </w:rPr>
              <w:t xml:space="preserve">Диаметр ствола дерева в коре на высоте 1,3 м, см</w:t>
            </w:r>
          </w:p>
        </w:tc>
        <w:tc>
          <w:tcPr>
            <w:gridSpan w:val="6"/>
            <w:tcW w:w="8027" w:type="dxa"/>
          </w:tcPr>
          <w:p>
            <w:pPr>
              <w:pStyle w:val="0"/>
              <w:jc w:val="center"/>
            </w:pPr>
            <w:r>
              <w:rPr>
                <w:sz w:val="20"/>
              </w:rPr>
              <w:t xml:space="preserve">Категории проведения подсочки</w:t>
            </w:r>
          </w:p>
        </w:tc>
      </w:tr>
      <w:tr>
        <w:tc>
          <w:tcPr>
            <w:vMerge w:val="continue"/>
          </w:tcPr>
          <w:p/>
        </w:tc>
        <w:tc>
          <w:tcPr>
            <w:gridSpan w:val="2"/>
            <w:tcW w:w="2608" w:type="dxa"/>
          </w:tcPr>
          <w:p>
            <w:pPr>
              <w:pStyle w:val="0"/>
              <w:jc w:val="center"/>
            </w:pPr>
            <w:r>
              <w:rPr>
                <w:sz w:val="20"/>
              </w:rPr>
              <w:t xml:space="preserve">I категория</w:t>
            </w:r>
          </w:p>
        </w:tc>
        <w:tc>
          <w:tcPr>
            <w:gridSpan w:val="2"/>
            <w:tcW w:w="2646" w:type="dxa"/>
          </w:tcPr>
          <w:p>
            <w:pPr>
              <w:pStyle w:val="0"/>
              <w:jc w:val="center"/>
            </w:pPr>
            <w:r>
              <w:rPr>
                <w:sz w:val="20"/>
              </w:rPr>
              <w:t xml:space="preserve">II категория</w:t>
            </w:r>
          </w:p>
        </w:tc>
        <w:tc>
          <w:tcPr>
            <w:gridSpan w:val="2"/>
            <w:tcW w:w="2773" w:type="dxa"/>
          </w:tcPr>
          <w:p>
            <w:pPr>
              <w:pStyle w:val="0"/>
              <w:jc w:val="center"/>
            </w:pPr>
            <w:r>
              <w:rPr>
                <w:sz w:val="20"/>
              </w:rPr>
              <w:t xml:space="preserve">III категория</w:t>
            </w:r>
          </w:p>
        </w:tc>
      </w:tr>
      <w:tr>
        <w:tc>
          <w:tcPr>
            <w:vMerge w:val="continue"/>
          </w:tcPr>
          <w:p/>
        </w:tc>
        <w:tc>
          <w:tcPr>
            <w:tcW w:w="1191" w:type="dxa"/>
          </w:tcPr>
          <w:p>
            <w:pPr>
              <w:pStyle w:val="0"/>
              <w:jc w:val="center"/>
            </w:pPr>
            <w:r>
              <w:rPr>
                <w:sz w:val="20"/>
              </w:rPr>
              <w:t xml:space="preserve">количество карр на стволе дерева, шт.</w:t>
            </w:r>
          </w:p>
        </w:tc>
        <w:tc>
          <w:tcPr>
            <w:tcW w:w="1417" w:type="dxa"/>
          </w:tcPr>
          <w:p>
            <w:pPr>
              <w:pStyle w:val="0"/>
              <w:jc w:val="center"/>
            </w:pPr>
            <w:r>
              <w:rPr>
                <w:sz w:val="20"/>
              </w:rPr>
              <w:t xml:space="preserve">общая ширина межкарровых ремней, см</w:t>
            </w:r>
          </w:p>
        </w:tc>
        <w:tc>
          <w:tcPr>
            <w:tcW w:w="1134" w:type="dxa"/>
          </w:tcPr>
          <w:p>
            <w:pPr>
              <w:pStyle w:val="0"/>
              <w:jc w:val="center"/>
            </w:pPr>
            <w:r>
              <w:rPr>
                <w:sz w:val="20"/>
              </w:rPr>
              <w:t xml:space="preserve">Количество карр на стволе дерева, шт.</w:t>
            </w:r>
          </w:p>
        </w:tc>
        <w:tc>
          <w:tcPr>
            <w:tcW w:w="1512" w:type="dxa"/>
          </w:tcPr>
          <w:p>
            <w:pPr>
              <w:pStyle w:val="0"/>
              <w:jc w:val="center"/>
            </w:pPr>
            <w:r>
              <w:rPr>
                <w:sz w:val="20"/>
              </w:rPr>
              <w:t xml:space="preserve">общая ширина межкарровых ремней, см</w:t>
            </w:r>
          </w:p>
        </w:tc>
        <w:tc>
          <w:tcPr>
            <w:tcW w:w="1247" w:type="dxa"/>
          </w:tcPr>
          <w:p>
            <w:pPr>
              <w:pStyle w:val="0"/>
              <w:jc w:val="center"/>
            </w:pPr>
            <w:r>
              <w:rPr>
                <w:sz w:val="20"/>
              </w:rPr>
              <w:t xml:space="preserve">Количество карр на стволе дерева, шт.</w:t>
            </w:r>
          </w:p>
        </w:tc>
        <w:tc>
          <w:tcPr>
            <w:tcW w:w="1526" w:type="dxa"/>
          </w:tcPr>
          <w:p>
            <w:pPr>
              <w:pStyle w:val="0"/>
              <w:jc w:val="center"/>
            </w:pPr>
            <w:r>
              <w:rPr>
                <w:sz w:val="20"/>
              </w:rPr>
              <w:t xml:space="preserve">общая ширина межкарровых ремней, см</w:t>
            </w:r>
          </w:p>
        </w:tc>
      </w:tr>
      <w:tr>
        <w:tc>
          <w:tcPr>
            <w:tcW w:w="998" w:type="dxa"/>
          </w:tcPr>
          <w:p>
            <w:pPr>
              <w:pStyle w:val="0"/>
              <w:jc w:val="center"/>
            </w:pPr>
            <w:r>
              <w:rPr>
                <w:sz w:val="20"/>
              </w:rPr>
              <w:t xml:space="preserve">20</w:t>
            </w:r>
          </w:p>
        </w:tc>
        <w:tc>
          <w:tcPr>
            <w:tcW w:w="1191" w:type="dxa"/>
          </w:tcPr>
          <w:p>
            <w:pPr>
              <w:pStyle w:val="0"/>
              <w:jc w:val="center"/>
            </w:pPr>
            <w:r>
              <w:rPr>
                <w:sz w:val="20"/>
              </w:rPr>
              <w:t xml:space="preserve">1</w:t>
            </w:r>
          </w:p>
        </w:tc>
        <w:tc>
          <w:tcPr>
            <w:tcW w:w="1417" w:type="dxa"/>
          </w:tcPr>
          <w:p>
            <w:pPr>
              <w:pStyle w:val="0"/>
              <w:jc w:val="center"/>
            </w:pPr>
            <w:r>
              <w:rPr>
                <w:sz w:val="20"/>
              </w:rPr>
              <w:t xml:space="preserve">20</w:t>
            </w:r>
          </w:p>
        </w:tc>
        <w:tc>
          <w:tcPr>
            <w:tcW w:w="1134" w:type="dxa"/>
          </w:tcPr>
          <w:p>
            <w:pPr>
              <w:pStyle w:val="0"/>
              <w:jc w:val="center"/>
            </w:pPr>
            <w:r>
              <w:rPr>
                <w:sz w:val="20"/>
              </w:rPr>
              <w:t xml:space="preserve">1</w:t>
            </w:r>
          </w:p>
        </w:tc>
        <w:tc>
          <w:tcPr>
            <w:tcW w:w="1512" w:type="dxa"/>
          </w:tcPr>
          <w:p>
            <w:pPr>
              <w:pStyle w:val="0"/>
              <w:jc w:val="center"/>
            </w:pPr>
            <w:r>
              <w:rPr>
                <w:sz w:val="20"/>
              </w:rPr>
              <w:t xml:space="preserve">30</w:t>
            </w:r>
          </w:p>
        </w:tc>
        <w:tc>
          <w:tcPr>
            <w:tcW w:w="1247" w:type="dxa"/>
          </w:tcPr>
          <w:p>
            <w:pPr>
              <w:pStyle w:val="0"/>
              <w:jc w:val="center"/>
            </w:pPr>
            <w:r>
              <w:rPr>
                <w:sz w:val="20"/>
              </w:rPr>
              <w:t xml:space="preserve">-</w:t>
            </w:r>
          </w:p>
        </w:tc>
        <w:tc>
          <w:tcPr>
            <w:tcW w:w="1526" w:type="dxa"/>
          </w:tcPr>
          <w:p>
            <w:pPr>
              <w:pStyle w:val="0"/>
              <w:jc w:val="center"/>
            </w:pPr>
            <w:r>
              <w:rPr>
                <w:sz w:val="20"/>
              </w:rPr>
              <w:t xml:space="preserve">-</w:t>
            </w:r>
          </w:p>
        </w:tc>
      </w:tr>
      <w:tr>
        <w:tc>
          <w:tcPr>
            <w:tcW w:w="998" w:type="dxa"/>
          </w:tcPr>
          <w:p>
            <w:pPr>
              <w:pStyle w:val="0"/>
              <w:jc w:val="center"/>
            </w:pPr>
            <w:r>
              <w:rPr>
                <w:sz w:val="20"/>
              </w:rPr>
              <w:t xml:space="preserve">24</w:t>
            </w:r>
          </w:p>
        </w:tc>
        <w:tc>
          <w:tcPr>
            <w:tcW w:w="1191" w:type="dxa"/>
          </w:tcPr>
          <w:p>
            <w:pPr>
              <w:pStyle w:val="0"/>
              <w:jc w:val="center"/>
            </w:pPr>
            <w:r>
              <w:rPr>
                <w:sz w:val="20"/>
              </w:rPr>
              <w:t xml:space="preserve">1 - 2</w:t>
            </w:r>
          </w:p>
        </w:tc>
        <w:tc>
          <w:tcPr>
            <w:tcW w:w="1417" w:type="dxa"/>
          </w:tcPr>
          <w:p>
            <w:pPr>
              <w:pStyle w:val="0"/>
              <w:jc w:val="center"/>
            </w:pPr>
            <w:r>
              <w:rPr>
                <w:sz w:val="20"/>
              </w:rPr>
              <w:t xml:space="preserve">20</w:t>
            </w:r>
          </w:p>
        </w:tc>
        <w:tc>
          <w:tcPr>
            <w:tcW w:w="1134" w:type="dxa"/>
          </w:tcPr>
          <w:p>
            <w:pPr>
              <w:pStyle w:val="0"/>
              <w:jc w:val="center"/>
            </w:pPr>
            <w:r>
              <w:rPr>
                <w:sz w:val="20"/>
              </w:rPr>
              <w:t xml:space="preserve">1 - 2</w:t>
            </w:r>
          </w:p>
        </w:tc>
        <w:tc>
          <w:tcPr>
            <w:tcW w:w="1512" w:type="dxa"/>
          </w:tcPr>
          <w:p>
            <w:pPr>
              <w:pStyle w:val="0"/>
              <w:jc w:val="center"/>
            </w:pPr>
            <w:r>
              <w:rPr>
                <w:sz w:val="20"/>
              </w:rPr>
              <w:t xml:space="preserve">30</w:t>
            </w:r>
          </w:p>
        </w:tc>
        <w:tc>
          <w:tcPr>
            <w:tcW w:w="1247" w:type="dxa"/>
          </w:tcPr>
          <w:p>
            <w:pPr>
              <w:pStyle w:val="0"/>
              <w:jc w:val="center"/>
            </w:pPr>
            <w:r>
              <w:rPr>
                <w:sz w:val="20"/>
              </w:rPr>
              <w:t xml:space="preserve">-</w:t>
            </w:r>
          </w:p>
        </w:tc>
        <w:tc>
          <w:tcPr>
            <w:tcW w:w="1526" w:type="dxa"/>
          </w:tcPr>
          <w:p>
            <w:pPr>
              <w:pStyle w:val="0"/>
              <w:jc w:val="center"/>
            </w:pPr>
            <w:r>
              <w:rPr>
                <w:sz w:val="20"/>
              </w:rPr>
              <w:t xml:space="preserve">-</w:t>
            </w:r>
          </w:p>
        </w:tc>
      </w:tr>
      <w:tr>
        <w:tc>
          <w:tcPr>
            <w:tcW w:w="998" w:type="dxa"/>
          </w:tcPr>
          <w:p>
            <w:pPr>
              <w:pStyle w:val="0"/>
              <w:jc w:val="center"/>
            </w:pPr>
            <w:r>
              <w:rPr>
                <w:sz w:val="20"/>
              </w:rPr>
              <w:t xml:space="preserve">28</w:t>
            </w:r>
          </w:p>
        </w:tc>
        <w:tc>
          <w:tcPr>
            <w:tcW w:w="1191" w:type="dxa"/>
          </w:tcPr>
          <w:p>
            <w:pPr>
              <w:pStyle w:val="0"/>
              <w:jc w:val="center"/>
            </w:pPr>
            <w:r>
              <w:rPr>
                <w:sz w:val="20"/>
              </w:rPr>
              <w:t xml:space="preserve">1 - 2</w:t>
            </w:r>
          </w:p>
        </w:tc>
        <w:tc>
          <w:tcPr>
            <w:tcW w:w="1417" w:type="dxa"/>
          </w:tcPr>
          <w:p>
            <w:pPr>
              <w:pStyle w:val="0"/>
              <w:jc w:val="center"/>
            </w:pPr>
            <w:r>
              <w:rPr>
                <w:sz w:val="20"/>
              </w:rPr>
              <w:t xml:space="preserve">20</w:t>
            </w:r>
          </w:p>
        </w:tc>
        <w:tc>
          <w:tcPr>
            <w:tcW w:w="1134" w:type="dxa"/>
          </w:tcPr>
          <w:p>
            <w:pPr>
              <w:pStyle w:val="0"/>
              <w:jc w:val="center"/>
            </w:pPr>
            <w:r>
              <w:rPr>
                <w:sz w:val="20"/>
              </w:rPr>
              <w:t xml:space="preserve">1 - 2</w:t>
            </w:r>
          </w:p>
        </w:tc>
        <w:tc>
          <w:tcPr>
            <w:tcW w:w="1512" w:type="dxa"/>
          </w:tcPr>
          <w:p>
            <w:pPr>
              <w:pStyle w:val="0"/>
              <w:jc w:val="center"/>
            </w:pPr>
            <w:r>
              <w:rPr>
                <w:sz w:val="20"/>
              </w:rPr>
              <w:t xml:space="preserve">30</w:t>
            </w:r>
          </w:p>
        </w:tc>
        <w:tc>
          <w:tcPr>
            <w:tcW w:w="1247" w:type="dxa"/>
          </w:tcPr>
          <w:p>
            <w:pPr>
              <w:pStyle w:val="0"/>
              <w:jc w:val="center"/>
            </w:pPr>
            <w:r>
              <w:rPr>
                <w:sz w:val="20"/>
              </w:rPr>
              <w:t xml:space="preserve">1</w:t>
            </w:r>
          </w:p>
        </w:tc>
        <w:tc>
          <w:tcPr>
            <w:tcW w:w="1526" w:type="dxa"/>
          </w:tcPr>
          <w:p>
            <w:pPr>
              <w:pStyle w:val="0"/>
              <w:jc w:val="center"/>
            </w:pPr>
            <w:r>
              <w:rPr>
                <w:sz w:val="20"/>
              </w:rPr>
              <w:t xml:space="preserve">28</w:t>
            </w:r>
          </w:p>
        </w:tc>
      </w:tr>
      <w:tr>
        <w:tc>
          <w:tcPr>
            <w:tcW w:w="998" w:type="dxa"/>
          </w:tcPr>
          <w:p>
            <w:pPr>
              <w:pStyle w:val="0"/>
              <w:jc w:val="center"/>
            </w:pPr>
            <w:r>
              <w:rPr>
                <w:sz w:val="20"/>
              </w:rPr>
              <w:t xml:space="preserve">32</w:t>
            </w:r>
          </w:p>
        </w:tc>
        <w:tc>
          <w:tcPr>
            <w:tcW w:w="1191" w:type="dxa"/>
          </w:tcPr>
          <w:p>
            <w:pPr>
              <w:pStyle w:val="0"/>
              <w:jc w:val="center"/>
            </w:pPr>
            <w:r>
              <w:rPr>
                <w:sz w:val="20"/>
              </w:rPr>
              <w:t xml:space="preserve">1 - 2</w:t>
            </w:r>
          </w:p>
        </w:tc>
        <w:tc>
          <w:tcPr>
            <w:tcW w:w="1417" w:type="dxa"/>
          </w:tcPr>
          <w:p>
            <w:pPr>
              <w:pStyle w:val="0"/>
              <w:jc w:val="center"/>
            </w:pPr>
            <w:r>
              <w:rPr>
                <w:sz w:val="20"/>
              </w:rPr>
              <w:t xml:space="preserve">20</w:t>
            </w:r>
          </w:p>
        </w:tc>
        <w:tc>
          <w:tcPr>
            <w:tcW w:w="1134" w:type="dxa"/>
          </w:tcPr>
          <w:p>
            <w:pPr>
              <w:pStyle w:val="0"/>
              <w:jc w:val="center"/>
            </w:pPr>
            <w:r>
              <w:rPr>
                <w:sz w:val="20"/>
              </w:rPr>
              <w:t xml:space="preserve">1 - 2</w:t>
            </w:r>
          </w:p>
        </w:tc>
        <w:tc>
          <w:tcPr>
            <w:tcW w:w="1512" w:type="dxa"/>
          </w:tcPr>
          <w:p>
            <w:pPr>
              <w:pStyle w:val="0"/>
              <w:jc w:val="center"/>
            </w:pPr>
            <w:r>
              <w:rPr>
                <w:sz w:val="20"/>
              </w:rPr>
              <w:t xml:space="preserve">32</w:t>
            </w:r>
          </w:p>
        </w:tc>
        <w:tc>
          <w:tcPr>
            <w:tcW w:w="1247" w:type="dxa"/>
          </w:tcPr>
          <w:p>
            <w:pPr>
              <w:pStyle w:val="0"/>
              <w:jc w:val="center"/>
            </w:pPr>
            <w:r>
              <w:rPr>
                <w:sz w:val="20"/>
              </w:rPr>
              <w:t xml:space="preserve">1</w:t>
            </w:r>
          </w:p>
        </w:tc>
        <w:tc>
          <w:tcPr>
            <w:tcW w:w="1526" w:type="dxa"/>
          </w:tcPr>
          <w:p>
            <w:pPr>
              <w:pStyle w:val="0"/>
              <w:jc w:val="center"/>
            </w:pPr>
            <w:r>
              <w:rPr>
                <w:sz w:val="20"/>
              </w:rPr>
              <w:t xml:space="preserve">32</w:t>
            </w:r>
          </w:p>
        </w:tc>
      </w:tr>
      <w:tr>
        <w:tc>
          <w:tcPr>
            <w:tcW w:w="998" w:type="dxa"/>
          </w:tcPr>
          <w:p>
            <w:pPr>
              <w:pStyle w:val="0"/>
              <w:jc w:val="center"/>
            </w:pPr>
            <w:r>
              <w:rPr>
                <w:sz w:val="20"/>
              </w:rPr>
              <w:t xml:space="preserve">36</w:t>
            </w:r>
          </w:p>
        </w:tc>
        <w:tc>
          <w:tcPr>
            <w:tcW w:w="1191" w:type="dxa"/>
          </w:tcPr>
          <w:p>
            <w:pPr>
              <w:pStyle w:val="0"/>
              <w:jc w:val="center"/>
            </w:pPr>
            <w:r>
              <w:rPr>
                <w:sz w:val="20"/>
              </w:rPr>
              <w:t xml:space="preserve">1 - 2</w:t>
            </w:r>
          </w:p>
        </w:tc>
        <w:tc>
          <w:tcPr>
            <w:tcW w:w="1417" w:type="dxa"/>
          </w:tcPr>
          <w:p>
            <w:pPr>
              <w:pStyle w:val="0"/>
              <w:jc w:val="center"/>
            </w:pPr>
            <w:r>
              <w:rPr>
                <w:sz w:val="20"/>
              </w:rPr>
              <w:t xml:space="preserve">20</w:t>
            </w:r>
          </w:p>
        </w:tc>
        <w:tc>
          <w:tcPr>
            <w:tcW w:w="1134" w:type="dxa"/>
          </w:tcPr>
          <w:p>
            <w:pPr>
              <w:pStyle w:val="0"/>
              <w:jc w:val="center"/>
            </w:pPr>
            <w:r>
              <w:rPr>
                <w:sz w:val="20"/>
              </w:rPr>
              <w:t xml:space="preserve">1 - 2</w:t>
            </w:r>
          </w:p>
        </w:tc>
        <w:tc>
          <w:tcPr>
            <w:tcW w:w="1512" w:type="dxa"/>
          </w:tcPr>
          <w:p>
            <w:pPr>
              <w:pStyle w:val="0"/>
              <w:jc w:val="center"/>
            </w:pPr>
            <w:r>
              <w:rPr>
                <w:sz w:val="20"/>
              </w:rPr>
              <w:t xml:space="preserve">36</w:t>
            </w:r>
          </w:p>
        </w:tc>
        <w:tc>
          <w:tcPr>
            <w:tcW w:w="1247" w:type="dxa"/>
          </w:tcPr>
          <w:p>
            <w:pPr>
              <w:pStyle w:val="0"/>
              <w:jc w:val="center"/>
            </w:pPr>
            <w:r>
              <w:rPr>
                <w:sz w:val="20"/>
              </w:rPr>
              <w:t xml:space="preserve">1</w:t>
            </w:r>
          </w:p>
        </w:tc>
        <w:tc>
          <w:tcPr>
            <w:tcW w:w="1526" w:type="dxa"/>
          </w:tcPr>
          <w:p>
            <w:pPr>
              <w:pStyle w:val="0"/>
              <w:jc w:val="center"/>
            </w:pPr>
            <w:r>
              <w:rPr>
                <w:sz w:val="20"/>
              </w:rPr>
              <w:t xml:space="preserve">36</w:t>
            </w:r>
          </w:p>
        </w:tc>
      </w:tr>
      <w:tr>
        <w:tc>
          <w:tcPr>
            <w:tcW w:w="998" w:type="dxa"/>
          </w:tcPr>
          <w:p>
            <w:pPr>
              <w:pStyle w:val="0"/>
              <w:jc w:val="center"/>
            </w:pPr>
            <w:r>
              <w:rPr>
                <w:sz w:val="20"/>
              </w:rPr>
              <w:t xml:space="preserve">40</w:t>
            </w:r>
          </w:p>
        </w:tc>
        <w:tc>
          <w:tcPr>
            <w:tcW w:w="1191" w:type="dxa"/>
          </w:tcPr>
          <w:p>
            <w:pPr>
              <w:pStyle w:val="0"/>
              <w:jc w:val="center"/>
            </w:pPr>
            <w:r>
              <w:rPr>
                <w:sz w:val="20"/>
              </w:rPr>
              <w:t xml:space="preserve">1 - 2</w:t>
            </w:r>
          </w:p>
        </w:tc>
        <w:tc>
          <w:tcPr>
            <w:tcW w:w="1417" w:type="dxa"/>
          </w:tcPr>
          <w:p>
            <w:pPr>
              <w:pStyle w:val="0"/>
              <w:jc w:val="center"/>
            </w:pPr>
            <w:r>
              <w:rPr>
                <w:sz w:val="20"/>
              </w:rPr>
              <w:t xml:space="preserve">24</w:t>
            </w:r>
          </w:p>
        </w:tc>
        <w:tc>
          <w:tcPr>
            <w:tcW w:w="1134" w:type="dxa"/>
          </w:tcPr>
          <w:p>
            <w:pPr>
              <w:pStyle w:val="0"/>
              <w:jc w:val="center"/>
            </w:pPr>
            <w:r>
              <w:rPr>
                <w:sz w:val="20"/>
              </w:rPr>
              <w:t xml:space="preserve">1 - 2</w:t>
            </w:r>
          </w:p>
        </w:tc>
        <w:tc>
          <w:tcPr>
            <w:tcW w:w="1512" w:type="dxa"/>
          </w:tcPr>
          <w:p>
            <w:pPr>
              <w:pStyle w:val="0"/>
              <w:jc w:val="center"/>
            </w:pPr>
            <w:r>
              <w:rPr>
                <w:sz w:val="20"/>
              </w:rPr>
              <w:t xml:space="preserve">40</w:t>
            </w:r>
          </w:p>
        </w:tc>
        <w:tc>
          <w:tcPr>
            <w:tcW w:w="1247" w:type="dxa"/>
          </w:tcPr>
          <w:p>
            <w:pPr>
              <w:pStyle w:val="0"/>
              <w:jc w:val="center"/>
            </w:pPr>
            <w:r>
              <w:rPr>
                <w:sz w:val="20"/>
              </w:rPr>
              <w:t xml:space="preserve">1</w:t>
            </w:r>
          </w:p>
        </w:tc>
        <w:tc>
          <w:tcPr>
            <w:tcW w:w="1526" w:type="dxa"/>
          </w:tcPr>
          <w:p>
            <w:pPr>
              <w:pStyle w:val="0"/>
              <w:jc w:val="center"/>
            </w:pPr>
            <w:r>
              <w:rPr>
                <w:sz w:val="20"/>
              </w:rPr>
              <w:t xml:space="preserve">40</w:t>
            </w:r>
          </w:p>
        </w:tc>
      </w:tr>
      <w:tr>
        <w:tc>
          <w:tcPr>
            <w:tcW w:w="998" w:type="dxa"/>
          </w:tcPr>
          <w:p>
            <w:pPr>
              <w:pStyle w:val="0"/>
              <w:jc w:val="center"/>
            </w:pPr>
            <w:r>
              <w:rPr>
                <w:sz w:val="20"/>
              </w:rPr>
              <w:t xml:space="preserve">44</w:t>
            </w:r>
          </w:p>
        </w:tc>
        <w:tc>
          <w:tcPr>
            <w:tcW w:w="1191" w:type="dxa"/>
          </w:tcPr>
          <w:p>
            <w:pPr>
              <w:pStyle w:val="0"/>
              <w:jc w:val="center"/>
            </w:pPr>
            <w:r>
              <w:rPr>
                <w:sz w:val="20"/>
              </w:rPr>
              <w:t xml:space="preserve">2</w:t>
            </w:r>
          </w:p>
        </w:tc>
        <w:tc>
          <w:tcPr>
            <w:tcW w:w="1417" w:type="dxa"/>
          </w:tcPr>
          <w:p>
            <w:pPr>
              <w:pStyle w:val="0"/>
              <w:jc w:val="center"/>
            </w:pPr>
            <w:r>
              <w:rPr>
                <w:sz w:val="20"/>
              </w:rPr>
              <w:t xml:space="preserve">24</w:t>
            </w:r>
          </w:p>
        </w:tc>
        <w:tc>
          <w:tcPr>
            <w:tcW w:w="1134" w:type="dxa"/>
          </w:tcPr>
          <w:p>
            <w:pPr>
              <w:pStyle w:val="0"/>
              <w:jc w:val="center"/>
            </w:pPr>
            <w:r>
              <w:rPr>
                <w:sz w:val="20"/>
              </w:rPr>
              <w:t xml:space="preserve">2</w:t>
            </w:r>
          </w:p>
        </w:tc>
        <w:tc>
          <w:tcPr>
            <w:tcW w:w="1512" w:type="dxa"/>
          </w:tcPr>
          <w:p>
            <w:pPr>
              <w:pStyle w:val="0"/>
              <w:jc w:val="center"/>
            </w:pPr>
            <w:r>
              <w:rPr>
                <w:sz w:val="20"/>
              </w:rPr>
              <w:t xml:space="preserve">44</w:t>
            </w:r>
          </w:p>
        </w:tc>
        <w:tc>
          <w:tcPr>
            <w:tcW w:w="1247" w:type="dxa"/>
          </w:tcPr>
          <w:p>
            <w:pPr>
              <w:pStyle w:val="0"/>
              <w:jc w:val="center"/>
            </w:pPr>
            <w:r>
              <w:rPr>
                <w:sz w:val="20"/>
              </w:rPr>
              <w:t xml:space="preserve">1</w:t>
            </w:r>
          </w:p>
        </w:tc>
        <w:tc>
          <w:tcPr>
            <w:tcW w:w="1526" w:type="dxa"/>
          </w:tcPr>
          <w:p>
            <w:pPr>
              <w:pStyle w:val="0"/>
              <w:jc w:val="center"/>
            </w:pPr>
            <w:r>
              <w:rPr>
                <w:sz w:val="20"/>
              </w:rPr>
              <w:t xml:space="preserve">44</w:t>
            </w:r>
          </w:p>
        </w:tc>
      </w:tr>
      <w:tr>
        <w:tc>
          <w:tcPr>
            <w:tcW w:w="998" w:type="dxa"/>
          </w:tcPr>
          <w:p>
            <w:pPr>
              <w:pStyle w:val="0"/>
              <w:jc w:val="center"/>
            </w:pPr>
            <w:r>
              <w:rPr>
                <w:sz w:val="20"/>
              </w:rPr>
              <w:t xml:space="preserve">48</w:t>
            </w:r>
          </w:p>
        </w:tc>
        <w:tc>
          <w:tcPr>
            <w:tcW w:w="1191" w:type="dxa"/>
          </w:tcPr>
          <w:p>
            <w:pPr>
              <w:pStyle w:val="0"/>
              <w:jc w:val="center"/>
            </w:pPr>
            <w:r>
              <w:rPr>
                <w:sz w:val="20"/>
              </w:rPr>
              <w:t xml:space="preserve">2</w:t>
            </w:r>
          </w:p>
        </w:tc>
        <w:tc>
          <w:tcPr>
            <w:tcW w:w="1417" w:type="dxa"/>
          </w:tcPr>
          <w:p>
            <w:pPr>
              <w:pStyle w:val="0"/>
              <w:jc w:val="center"/>
            </w:pPr>
            <w:r>
              <w:rPr>
                <w:sz w:val="20"/>
              </w:rPr>
              <w:t xml:space="preserve">24</w:t>
            </w:r>
          </w:p>
        </w:tc>
        <w:tc>
          <w:tcPr>
            <w:tcW w:w="1134" w:type="dxa"/>
          </w:tcPr>
          <w:p>
            <w:pPr>
              <w:pStyle w:val="0"/>
              <w:jc w:val="center"/>
            </w:pPr>
            <w:r>
              <w:rPr>
                <w:sz w:val="20"/>
              </w:rPr>
              <w:t xml:space="preserve">2</w:t>
            </w:r>
          </w:p>
        </w:tc>
        <w:tc>
          <w:tcPr>
            <w:tcW w:w="1512" w:type="dxa"/>
          </w:tcPr>
          <w:p>
            <w:pPr>
              <w:pStyle w:val="0"/>
              <w:jc w:val="center"/>
            </w:pPr>
            <w:r>
              <w:rPr>
                <w:sz w:val="20"/>
              </w:rPr>
              <w:t xml:space="preserve">48</w:t>
            </w:r>
          </w:p>
        </w:tc>
        <w:tc>
          <w:tcPr>
            <w:tcW w:w="1247" w:type="dxa"/>
          </w:tcPr>
          <w:p>
            <w:pPr>
              <w:pStyle w:val="0"/>
              <w:jc w:val="center"/>
            </w:pPr>
            <w:r>
              <w:rPr>
                <w:sz w:val="20"/>
              </w:rPr>
              <w:t xml:space="preserve">1</w:t>
            </w:r>
          </w:p>
        </w:tc>
        <w:tc>
          <w:tcPr>
            <w:tcW w:w="1526" w:type="dxa"/>
          </w:tcPr>
          <w:p>
            <w:pPr>
              <w:pStyle w:val="0"/>
              <w:jc w:val="center"/>
            </w:pPr>
            <w:r>
              <w:rPr>
                <w:sz w:val="20"/>
              </w:rPr>
              <w:t xml:space="preserve">48</w:t>
            </w:r>
          </w:p>
        </w:tc>
      </w:tr>
      <w:tr>
        <w:tc>
          <w:tcPr>
            <w:tcW w:w="998" w:type="dxa"/>
          </w:tcPr>
          <w:p>
            <w:pPr>
              <w:pStyle w:val="0"/>
              <w:jc w:val="center"/>
            </w:pPr>
            <w:r>
              <w:rPr>
                <w:sz w:val="20"/>
              </w:rPr>
              <w:t xml:space="preserve">52</w:t>
            </w:r>
          </w:p>
        </w:tc>
        <w:tc>
          <w:tcPr>
            <w:tcW w:w="1191" w:type="dxa"/>
          </w:tcPr>
          <w:p>
            <w:pPr>
              <w:pStyle w:val="0"/>
              <w:jc w:val="center"/>
            </w:pPr>
            <w:r>
              <w:rPr>
                <w:sz w:val="20"/>
              </w:rPr>
              <w:t xml:space="preserve">2</w:t>
            </w:r>
          </w:p>
        </w:tc>
        <w:tc>
          <w:tcPr>
            <w:tcW w:w="1417" w:type="dxa"/>
          </w:tcPr>
          <w:p>
            <w:pPr>
              <w:pStyle w:val="0"/>
              <w:jc w:val="center"/>
            </w:pPr>
            <w:r>
              <w:rPr>
                <w:sz w:val="20"/>
              </w:rPr>
              <w:t xml:space="preserve">30</w:t>
            </w:r>
          </w:p>
        </w:tc>
        <w:tc>
          <w:tcPr>
            <w:tcW w:w="1134" w:type="dxa"/>
          </w:tcPr>
          <w:p>
            <w:pPr>
              <w:pStyle w:val="0"/>
              <w:jc w:val="center"/>
            </w:pPr>
            <w:r>
              <w:rPr>
                <w:sz w:val="20"/>
              </w:rPr>
              <w:t xml:space="preserve">2</w:t>
            </w:r>
          </w:p>
        </w:tc>
        <w:tc>
          <w:tcPr>
            <w:tcW w:w="1512" w:type="dxa"/>
          </w:tcPr>
          <w:p>
            <w:pPr>
              <w:pStyle w:val="0"/>
              <w:jc w:val="center"/>
            </w:pPr>
            <w:r>
              <w:rPr>
                <w:sz w:val="20"/>
              </w:rPr>
              <w:t xml:space="preserve">52</w:t>
            </w:r>
          </w:p>
        </w:tc>
        <w:tc>
          <w:tcPr>
            <w:tcW w:w="1247" w:type="dxa"/>
          </w:tcPr>
          <w:p>
            <w:pPr>
              <w:pStyle w:val="0"/>
              <w:jc w:val="center"/>
            </w:pPr>
            <w:r>
              <w:rPr>
                <w:sz w:val="20"/>
              </w:rPr>
              <w:t xml:space="preserve">1</w:t>
            </w:r>
          </w:p>
        </w:tc>
        <w:tc>
          <w:tcPr>
            <w:tcW w:w="1526" w:type="dxa"/>
          </w:tcPr>
          <w:p>
            <w:pPr>
              <w:pStyle w:val="0"/>
              <w:jc w:val="center"/>
            </w:pPr>
            <w:r>
              <w:rPr>
                <w:sz w:val="20"/>
              </w:rPr>
              <w:t xml:space="preserve">52</w:t>
            </w:r>
          </w:p>
        </w:tc>
      </w:tr>
      <w:tr>
        <w:tc>
          <w:tcPr>
            <w:tcW w:w="998" w:type="dxa"/>
          </w:tcPr>
          <w:p>
            <w:pPr>
              <w:pStyle w:val="0"/>
              <w:jc w:val="center"/>
            </w:pPr>
            <w:r>
              <w:rPr>
                <w:sz w:val="20"/>
              </w:rPr>
              <w:t xml:space="preserve">56</w:t>
            </w:r>
          </w:p>
        </w:tc>
        <w:tc>
          <w:tcPr>
            <w:tcW w:w="1191" w:type="dxa"/>
          </w:tcPr>
          <w:p>
            <w:pPr>
              <w:pStyle w:val="0"/>
              <w:jc w:val="center"/>
            </w:pPr>
            <w:r>
              <w:rPr>
                <w:sz w:val="20"/>
              </w:rPr>
              <w:t xml:space="preserve">2</w:t>
            </w:r>
          </w:p>
        </w:tc>
        <w:tc>
          <w:tcPr>
            <w:tcW w:w="1417" w:type="dxa"/>
          </w:tcPr>
          <w:p>
            <w:pPr>
              <w:pStyle w:val="0"/>
              <w:jc w:val="center"/>
            </w:pPr>
            <w:r>
              <w:rPr>
                <w:sz w:val="20"/>
              </w:rPr>
              <w:t xml:space="preserve">30</w:t>
            </w:r>
          </w:p>
        </w:tc>
        <w:tc>
          <w:tcPr>
            <w:tcW w:w="1134" w:type="dxa"/>
          </w:tcPr>
          <w:p>
            <w:pPr>
              <w:pStyle w:val="0"/>
              <w:jc w:val="center"/>
            </w:pPr>
            <w:r>
              <w:rPr>
                <w:sz w:val="20"/>
              </w:rPr>
              <w:t xml:space="preserve">2</w:t>
            </w:r>
          </w:p>
        </w:tc>
        <w:tc>
          <w:tcPr>
            <w:tcW w:w="1512" w:type="dxa"/>
          </w:tcPr>
          <w:p>
            <w:pPr>
              <w:pStyle w:val="0"/>
              <w:jc w:val="center"/>
            </w:pPr>
            <w:r>
              <w:rPr>
                <w:sz w:val="20"/>
              </w:rPr>
              <w:t xml:space="preserve">56</w:t>
            </w:r>
          </w:p>
        </w:tc>
        <w:tc>
          <w:tcPr>
            <w:tcW w:w="1247" w:type="dxa"/>
          </w:tcPr>
          <w:p>
            <w:pPr>
              <w:pStyle w:val="0"/>
              <w:jc w:val="center"/>
            </w:pPr>
            <w:r>
              <w:rPr>
                <w:sz w:val="20"/>
              </w:rPr>
              <w:t xml:space="preserve">1</w:t>
            </w:r>
          </w:p>
        </w:tc>
        <w:tc>
          <w:tcPr>
            <w:tcW w:w="1526" w:type="dxa"/>
          </w:tcPr>
          <w:p>
            <w:pPr>
              <w:pStyle w:val="0"/>
              <w:jc w:val="center"/>
            </w:pPr>
            <w:r>
              <w:rPr>
                <w:sz w:val="20"/>
              </w:rPr>
              <w:t xml:space="preserve">56</w:t>
            </w:r>
          </w:p>
        </w:tc>
      </w:tr>
      <w:tr>
        <w:tc>
          <w:tcPr>
            <w:tcW w:w="998" w:type="dxa"/>
          </w:tcPr>
          <w:p>
            <w:pPr>
              <w:pStyle w:val="0"/>
              <w:jc w:val="center"/>
            </w:pPr>
            <w:r>
              <w:rPr>
                <w:sz w:val="20"/>
              </w:rPr>
              <w:t xml:space="preserve">60</w:t>
            </w:r>
          </w:p>
        </w:tc>
        <w:tc>
          <w:tcPr>
            <w:tcW w:w="1191" w:type="dxa"/>
          </w:tcPr>
          <w:p>
            <w:pPr>
              <w:pStyle w:val="0"/>
              <w:jc w:val="center"/>
            </w:pPr>
            <w:r>
              <w:rPr>
                <w:sz w:val="20"/>
              </w:rPr>
              <w:t xml:space="preserve">2</w:t>
            </w:r>
          </w:p>
        </w:tc>
        <w:tc>
          <w:tcPr>
            <w:tcW w:w="1417" w:type="dxa"/>
          </w:tcPr>
          <w:p>
            <w:pPr>
              <w:pStyle w:val="0"/>
              <w:jc w:val="center"/>
            </w:pPr>
            <w:r>
              <w:rPr>
                <w:sz w:val="20"/>
              </w:rPr>
              <w:t xml:space="preserve">30</w:t>
            </w:r>
          </w:p>
        </w:tc>
        <w:tc>
          <w:tcPr>
            <w:tcW w:w="1134" w:type="dxa"/>
          </w:tcPr>
          <w:p>
            <w:pPr>
              <w:pStyle w:val="0"/>
              <w:jc w:val="center"/>
            </w:pPr>
            <w:r>
              <w:rPr>
                <w:sz w:val="20"/>
              </w:rPr>
              <w:t xml:space="preserve">2</w:t>
            </w:r>
          </w:p>
        </w:tc>
        <w:tc>
          <w:tcPr>
            <w:tcW w:w="1512" w:type="dxa"/>
          </w:tcPr>
          <w:p>
            <w:pPr>
              <w:pStyle w:val="0"/>
              <w:jc w:val="center"/>
            </w:pPr>
            <w:r>
              <w:rPr>
                <w:sz w:val="20"/>
              </w:rPr>
              <w:t xml:space="preserve">60</w:t>
            </w:r>
          </w:p>
        </w:tc>
        <w:tc>
          <w:tcPr>
            <w:tcW w:w="1247" w:type="dxa"/>
          </w:tcPr>
          <w:p>
            <w:pPr>
              <w:pStyle w:val="0"/>
              <w:jc w:val="center"/>
            </w:pPr>
            <w:r>
              <w:rPr>
                <w:sz w:val="20"/>
              </w:rPr>
              <w:t xml:space="preserve">1</w:t>
            </w:r>
          </w:p>
        </w:tc>
        <w:tc>
          <w:tcPr>
            <w:tcW w:w="1526" w:type="dxa"/>
          </w:tcPr>
          <w:p>
            <w:pPr>
              <w:pStyle w:val="0"/>
              <w:jc w:val="center"/>
            </w:pPr>
            <w:r>
              <w:rPr>
                <w:sz w:val="20"/>
              </w:rPr>
              <w:t xml:space="preserve">60</w:t>
            </w:r>
          </w:p>
        </w:tc>
      </w:tr>
      <w:tr>
        <w:tc>
          <w:tcPr>
            <w:tcW w:w="998" w:type="dxa"/>
          </w:tcPr>
          <w:p>
            <w:pPr>
              <w:pStyle w:val="0"/>
              <w:jc w:val="center"/>
            </w:pPr>
            <w:r>
              <w:rPr>
                <w:sz w:val="20"/>
              </w:rPr>
              <w:t xml:space="preserve">Более 60</w:t>
            </w:r>
          </w:p>
        </w:tc>
        <w:tc>
          <w:tcPr>
            <w:tcW w:w="1191" w:type="dxa"/>
          </w:tcPr>
          <w:p>
            <w:pPr>
              <w:pStyle w:val="0"/>
              <w:jc w:val="center"/>
            </w:pPr>
            <w:r>
              <w:rPr>
                <w:sz w:val="20"/>
              </w:rPr>
              <w:t xml:space="preserve">2 - 3</w:t>
            </w:r>
          </w:p>
        </w:tc>
        <w:tc>
          <w:tcPr>
            <w:tcW w:w="1417" w:type="dxa"/>
          </w:tcPr>
          <w:p>
            <w:pPr>
              <w:pStyle w:val="0"/>
              <w:jc w:val="center"/>
            </w:pPr>
            <w:r>
              <w:rPr>
                <w:sz w:val="20"/>
              </w:rPr>
              <w:t xml:space="preserve">40</w:t>
            </w:r>
          </w:p>
        </w:tc>
        <w:tc>
          <w:tcPr>
            <w:tcW w:w="1134" w:type="dxa"/>
          </w:tcPr>
          <w:p>
            <w:pPr>
              <w:pStyle w:val="0"/>
              <w:jc w:val="center"/>
            </w:pPr>
            <w:r>
              <w:rPr>
                <w:sz w:val="20"/>
              </w:rPr>
              <w:t xml:space="preserve">2 - 3</w:t>
            </w:r>
          </w:p>
        </w:tc>
        <w:tc>
          <w:tcPr>
            <w:tcW w:w="1512" w:type="dxa"/>
          </w:tcPr>
          <w:p>
            <w:pPr>
              <w:pStyle w:val="0"/>
              <w:jc w:val="center"/>
            </w:pPr>
            <w:r>
              <w:rPr>
                <w:sz w:val="20"/>
              </w:rPr>
              <w:t xml:space="preserve">равна диаметру ствола дерева</w:t>
            </w:r>
          </w:p>
        </w:tc>
        <w:tc>
          <w:tcPr>
            <w:tcW w:w="1247" w:type="dxa"/>
          </w:tcPr>
          <w:p>
            <w:pPr>
              <w:pStyle w:val="0"/>
              <w:jc w:val="center"/>
            </w:pPr>
            <w:r>
              <w:rPr>
                <w:sz w:val="20"/>
              </w:rPr>
              <w:t xml:space="preserve">2</w:t>
            </w:r>
          </w:p>
        </w:tc>
        <w:tc>
          <w:tcPr>
            <w:tcW w:w="1526" w:type="dxa"/>
          </w:tcPr>
          <w:p>
            <w:pPr>
              <w:pStyle w:val="0"/>
              <w:jc w:val="center"/>
            </w:pPr>
            <w:r>
              <w:rPr>
                <w:sz w:val="20"/>
              </w:rPr>
              <w:t xml:space="preserve">равна 1/2 диаметра ствола дерева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заготовки живицы,</w:t>
      </w:r>
    </w:p>
    <w:p>
      <w:pPr>
        <w:pStyle w:val="0"/>
        <w:jc w:val="right"/>
      </w:pPr>
      <w:r>
        <w:rPr>
          <w:sz w:val="20"/>
        </w:rPr>
        <w:t xml:space="preserve">утвержденным приказом</w:t>
      </w:r>
    </w:p>
    <w:p>
      <w:pPr>
        <w:pStyle w:val="0"/>
        <w:jc w:val="right"/>
      </w:pPr>
      <w:r>
        <w:rPr>
          <w:sz w:val="20"/>
        </w:rPr>
        <w:t xml:space="preserve">Минприроды России</w:t>
      </w:r>
    </w:p>
    <w:p>
      <w:pPr>
        <w:pStyle w:val="0"/>
        <w:jc w:val="right"/>
      </w:pPr>
      <w:r>
        <w:rPr>
          <w:sz w:val="20"/>
        </w:rPr>
        <w:t xml:space="preserve">от 09.11.2020 N 911</w:t>
      </w:r>
    </w:p>
    <w:p>
      <w:pPr>
        <w:pStyle w:val="0"/>
        <w:jc w:val="both"/>
      </w:pPr>
      <w:r>
        <w:rPr>
          <w:sz w:val="20"/>
        </w:rPr>
      </w:r>
    </w:p>
    <w:bookmarkStart w:id="332" w:name="P332"/>
    <w:bookmarkEnd w:id="332"/>
    <w:p>
      <w:pPr>
        <w:pStyle w:val="2"/>
        <w:jc w:val="center"/>
      </w:pPr>
      <w:r>
        <w:rPr>
          <w:sz w:val="20"/>
        </w:rPr>
        <w:t xml:space="preserve">СТИМУЛЯТОРЫ</w:t>
      </w:r>
    </w:p>
    <w:p>
      <w:pPr>
        <w:pStyle w:val="2"/>
        <w:jc w:val="center"/>
      </w:pPr>
      <w:r>
        <w:rPr>
          <w:sz w:val="20"/>
        </w:rPr>
        <w:t xml:space="preserve">ВЫХОДА ЖИВИЦЫ ПРИ ПРОВЕДЕНИИ ПОДСОЧКИ</w:t>
      </w:r>
    </w:p>
    <w:p>
      <w:pPr>
        <w:pStyle w:val="2"/>
        <w:jc w:val="center"/>
      </w:pPr>
      <w:r>
        <w:rPr>
          <w:sz w:val="20"/>
        </w:rPr>
        <w:t xml:space="preserve">В СОСНОВЫХ НАСАЖДЕНИЯХ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3175"/>
        <w:gridCol w:w="1701"/>
      </w:tblGrid>
      <w:tr>
        <w:tc>
          <w:tcPr>
            <w:tcW w:w="4195" w:type="dxa"/>
          </w:tcPr>
          <w:p>
            <w:pPr>
              <w:pStyle w:val="0"/>
              <w:jc w:val="center"/>
            </w:pPr>
            <w:r>
              <w:rPr>
                <w:sz w:val="20"/>
              </w:rPr>
              <w:t xml:space="preserve">Наименование стимуляторов выхода живицы</w:t>
            </w:r>
          </w:p>
        </w:tc>
        <w:tc>
          <w:tcPr>
            <w:tcW w:w="3175" w:type="dxa"/>
          </w:tcPr>
          <w:p>
            <w:pPr>
              <w:pStyle w:val="0"/>
              <w:jc w:val="center"/>
            </w:pPr>
            <w:r>
              <w:rPr>
                <w:sz w:val="20"/>
              </w:rPr>
              <w:t xml:space="preserve">Содержание действующего или сухого вещества в рабочем растворе не более, %</w:t>
            </w:r>
          </w:p>
        </w:tc>
        <w:tc>
          <w:tcPr>
            <w:tcW w:w="1701" w:type="dxa"/>
          </w:tcPr>
          <w:p>
            <w:pPr>
              <w:pStyle w:val="0"/>
              <w:jc w:val="center"/>
            </w:pPr>
            <w:r>
              <w:rPr>
                <w:sz w:val="20"/>
              </w:rPr>
              <w:t xml:space="preserve">Срок применения, лет до рубки</w:t>
            </w:r>
          </w:p>
        </w:tc>
      </w:tr>
      <w:tr>
        <w:tc>
          <w:tcPr>
            <w:tcW w:w="4195" w:type="dxa"/>
          </w:tcPr>
          <w:p>
            <w:pPr>
              <w:pStyle w:val="0"/>
            </w:pPr>
            <w:r>
              <w:rPr>
                <w:sz w:val="20"/>
              </w:rPr>
            </w:r>
          </w:p>
        </w:tc>
        <w:tc>
          <w:tcPr>
            <w:tcW w:w="3175" w:type="dxa"/>
          </w:tcPr>
          <w:p>
            <w:pPr>
              <w:pStyle w:val="0"/>
            </w:pPr>
            <w:r>
              <w:rPr>
                <w:sz w:val="20"/>
              </w:rPr>
            </w:r>
          </w:p>
        </w:tc>
        <w:tc>
          <w:tcPr>
            <w:tcW w:w="1701" w:type="dxa"/>
          </w:tcPr>
          <w:p>
            <w:pPr>
              <w:pStyle w:val="0"/>
            </w:pPr>
            <w:r>
              <w:rPr>
                <w:sz w:val="20"/>
              </w:rPr>
            </w:r>
          </w:p>
        </w:tc>
      </w:tr>
      <w:tr>
        <w:tc>
          <w:tcPr>
            <w:gridSpan w:val="3"/>
            <w:tcW w:w="9071" w:type="dxa"/>
          </w:tcPr>
          <w:p>
            <w:pPr>
              <w:pStyle w:val="0"/>
              <w:outlineLvl w:val="2"/>
            </w:pPr>
            <w:r>
              <w:rPr>
                <w:sz w:val="20"/>
              </w:rPr>
              <w:t xml:space="preserve">Группа А, неагрессивные стимуляторы</w:t>
            </w:r>
          </w:p>
        </w:tc>
      </w:tr>
      <w:tr>
        <w:tc>
          <w:tcPr>
            <w:tcW w:w="4195" w:type="dxa"/>
            <w:vAlign w:val="bottom"/>
          </w:tcPr>
          <w:p>
            <w:pPr>
              <w:pStyle w:val="0"/>
            </w:pPr>
            <w:r>
              <w:rPr>
                <w:sz w:val="20"/>
              </w:rPr>
              <w:t xml:space="preserve">Экстракт кормовых дрожжей</w:t>
            </w:r>
          </w:p>
        </w:tc>
        <w:tc>
          <w:tcPr>
            <w:tcW w:w="3175" w:type="dxa"/>
            <w:vAlign w:val="bottom"/>
          </w:tcPr>
          <w:p>
            <w:pPr>
              <w:pStyle w:val="0"/>
              <w:jc w:val="center"/>
            </w:pPr>
            <w:r>
              <w:rPr>
                <w:sz w:val="20"/>
              </w:rPr>
              <w:t xml:space="preserve">0,25</w:t>
            </w:r>
          </w:p>
        </w:tc>
        <w:tc>
          <w:tcPr>
            <w:tcW w:w="1701" w:type="dxa"/>
            <w:vAlign w:val="bottom"/>
          </w:tcPr>
          <w:p>
            <w:pPr>
              <w:pStyle w:val="0"/>
              <w:jc w:val="center"/>
            </w:pPr>
            <w:r>
              <w:rPr>
                <w:sz w:val="20"/>
              </w:rPr>
              <w:t xml:space="preserve">15</w:t>
            </w:r>
          </w:p>
        </w:tc>
      </w:tr>
      <w:tr>
        <w:tc>
          <w:tcPr>
            <w:tcW w:w="4195" w:type="dxa"/>
            <w:vAlign w:val="bottom"/>
          </w:tcPr>
          <w:p>
            <w:pPr>
              <w:pStyle w:val="0"/>
            </w:pPr>
            <w:r>
              <w:rPr>
                <w:sz w:val="20"/>
              </w:rPr>
              <w:t xml:space="preserve">Настой кормовых дрожжей</w:t>
            </w:r>
          </w:p>
        </w:tc>
        <w:tc>
          <w:tcPr>
            <w:tcW w:w="3175" w:type="dxa"/>
            <w:vAlign w:val="bottom"/>
          </w:tcPr>
          <w:p>
            <w:pPr>
              <w:pStyle w:val="0"/>
              <w:jc w:val="center"/>
            </w:pPr>
            <w:r>
              <w:rPr>
                <w:sz w:val="20"/>
              </w:rPr>
              <w:t xml:space="preserve">5,0</w:t>
            </w:r>
          </w:p>
        </w:tc>
        <w:tc>
          <w:tcPr>
            <w:tcW w:w="1701" w:type="dxa"/>
            <w:vAlign w:val="bottom"/>
          </w:tcPr>
          <w:p>
            <w:pPr>
              <w:pStyle w:val="0"/>
              <w:jc w:val="center"/>
            </w:pPr>
            <w:r>
              <w:rPr>
                <w:sz w:val="20"/>
              </w:rPr>
              <w:t xml:space="preserve">15</w:t>
            </w:r>
          </w:p>
        </w:tc>
      </w:tr>
      <w:tr>
        <w:tc>
          <w:tcPr>
            <w:tcW w:w="4195" w:type="dxa"/>
            <w:vAlign w:val="bottom"/>
          </w:tcPr>
          <w:p>
            <w:pPr>
              <w:pStyle w:val="0"/>
            </w:pPr>
            <w:r>
              <w:rPr>
                <w:sz w:val="20"/>
              </w:rPr>
              <w:t xml:space="preserve">Сульфитно-дрожжевая бражка и сульфитно-спиртовая барда</w:t>
            </w:r>
          </w:p>
        </w:tc>
        <w:tc>
          <w:tcPr>
            <w:tcW w:w="3175" w:type="dxa"/>
          </w:tcPr>
          <w:p>
            <w:pPr>
              <w:pStyle w:val="0"/>
              <w:jc w:val="center"/>
            </w:pPr>
            <w:r>
              <w:rPr>
                <w:sz w:val="20"/>
              </w:rPr>
              <w:t xml:space="preserve">25,0</w:t>
            </w:r>
          </w:p>
        </w:tc>
        <w:tc>
          <w:tcPr>
            <w:tcW w:w="1701" w:type="dxa"/>
          </w:tcPr>
          <w:p>
            <w:pPr>
              <w:pStyle w:val="0"/>
              <w:jc w:val="center"/>
            </w:pPr>
            <w:r>
              <w:rPr>
                <w:sz w:val="20"/>
              </w:rPr>
              <w:t xml:space="preserve">15</w:t>
            </w:r>
          </w:p>
        </w:tc>
      </w:tr>
      <w:tr>
        <w:tc>
          <w:tcPr>
            <w:tcW w:w="4195" w:type="dxa"/>
            <w:vAlign w:val="bottom"/>
          </w:tcPr>
          <w:p>
            <w:pPr>
              <w:pStyle w:val="0"/>
            </w:pPr>
            <w:r>
              <w:rPr>
                <w:sz w:val="20"/>
              </w:rPr>
              <w:t xml:space="preserve">Кукурузный экстракт</w:t>
            </w:r>
          </w:p>
        </w:tc>
        <w:tc>
          <w:tcPr>
            <w:tcW w:w="3175" w:type="dxa"/>
            <w:vAlign w:val="bottom"/>
          </w:tcPr>
          <w:p>
            <w:pPr>
              <w:pStyle w:val="0"/>
              <w:jc w:val="center"/>
            </w:pPr>
            <w:r>
              <w:rPr>
                <w:sz w:val="20"/>
              </w:rPr>
              <w:t xml:space="preserve">1,0</w:t>
            </w:r>
          </w:p>
        </w:tc>
        <w:tc>
          <w:tcPr>
            <w:tcW w:w="1701" w:type="dxa"/>
            <w:vAlign w:val="bottom"/>
          </w:tcPr>
          <w:p>
            <w:pPr>
              <w:pStyle w:val="0"/>
              <w:jc w:val="center"/>
            </w:pPr>
            <w:r>
              <w:rPr>
                <w:sz w:val="20"/>
              </w:rPr>
              <w:t xml:space="preserve">15</w:t>
            </w:r>
          </w:p>
        </w:tc>
      </w:tr>
      <w:tr>
        <w:tc>
          <w:tcPr>
            <w:tcW w:w="4195" w:type="dxa"/>
            <w:vAlign w:val="bottom"/>
          </w:tcPr>
          <w:p>
            <w:pPr>
              <w:pStyle w:val="0"/>
            </w:pPr>
            <w:r>
              <w:rPr>
                <w:sz w:val="20"/>
              </w:rPr>
              <w:t xml:space="preserve">Настой золы древесных пород</w:t>
            </w:r>
          </w:p>
        </w:tc>
        <w:tc>
          <w:tcPr>
            <w:tcW w:w="3175" w:type="dxa"/>
          </w:tcPr>
          <w:p>
            <w:pPr>
              <w:pStyle w:val="0"/>
            </w:pPr>
            <w:r>
              <w:rPr>
                <w:sz w:val="20"/>
              </w:rPr>
            </w:r>
          </w:p>
        </w:tc>
        <w:tc>
          <w:tcPr>
            <w:tcW w:w="1701" w:type="dxa"/>
            <w:vAlign w:val="bottom"/>
          </w:tcPr>
          <w:p>
            <w:pPr>
              <w:pStyle w:val="0"/>
              <w:jc w:val="center"/>
            </w:pPr>
            <w:r>
              <w:rPr>
                <w:sz w:val="20"/>
              </w:rPr>
              <w:t xml:space="preserve">15</w:t>
            </w:r>
          </w:p>
        </w:tc>
      </w:tr>
      <w:tr>
        <w:tc>
          <w:tcPr>
            <w:tcW w:w="4195" w:type="dxa"/>
            <w:vAlign w:val="bottom"/>
          </w:tcPr>
          <w:p>
            <w:pPr>
              <w:pStyle w:val="0"/>
            </w:pPr>
            <w:r>
              <w:rPr>
                <w:sz w:val="20"/>
              </w:rPr>
              <w:t xml:space="preserve">Березовый сок</w:t>
            </w:r>
          </w:p>
        </w:tc>
        <w:tc>
          <w:tcPr>
            <w:tcW w:w="3175" w:type="dxa"/>
            <w:vAlign w:val="bottom"/>
          </w:tcPr>
          <w:p>
            <w:pPr>
              <w:pStyle w:val="0"/>
              <w:jc w:val="center"/>
            </w:pPr>
            <w:r>
              <w:rPr>
                <w:sz w:val="20"/>
              </w:rPr>
              <w:t xml:space="preserve">97,0</w:t>
            </w:r>
          </w:p>
        </w:tc>
        <w:tc>
          <w:tcPr>
            <w:tcW w:w="1701" w:type="dxa"/>
            <w:vAlign w:val="bottom"/>
          </w:tcPr>
          <w:p>
            <w:pPr>
              <w:pStyle w:val="0"/>
              <w:jc w:val="center"/>
            </w:pPr>
            <w:r>
              <w:rPr>
                <w:sz w:val="20"/>
              </w:rPr>
              <w:t xml:space="preserve">15</w:t>
            </w:r>
          </w:p>
        </w:tc>
      </w:tr>
      <w:tr>
        <w:tc>
          <w:tcPr>
            <w:gridSpan w:val="3"/>
            <w:tcW w:w="9071" w:type="dxa"/>
          </w:tcPr>
          <w:p>
            <w:pPr>
              <w:pStyle w:val="0"/>
              <w:outlineLvl w:val="2"/>
            </w:pPr>
            <w:r>
              <w:rPr>
                <w:sz w:val="20"/>
              </w:rPr>
              <w:t xml:space="preserve">Группа Б, вещества, используемые для активизации стимуляторов группы А</w:t>
            </w:r>
          </w:p>
        </w:tc>
      </w:tr>
      <w:tr>
        <w:tc>
          <w:tcPr>
            <w:tcW w:w="4195" w:type="dxa"/>
            <w:vAlign w:val="bottom"/>
          </w:tcPr>
          <w:p>
            <w:pPr>
              <w:pStyle w:val="0"/>
            </w:pPr>
            <w:r>
              <w:rPr>
                <w:sz w:val="20"/>
              </w:rPr>
              <w:t xml:space="preserve">Поваренная соль</w:t>
            </w:r>
          </w:p>
        </w:tc>
        <w:tc>
          <w:tcPr>
            <w:tcW w:w="3175" w:type="dxa"/>
            <w:vAlign w:val="bottom"/>
          </w:tcPr>
          <w:p>
            <w:pPr>
              <w:pStyle w:val="0"/>
              <w:jc w:val="center"/>
            </w:pPr>
            <w:r>
              <w:rPr>
                <w:sz w:val="20"/>
              </w:rPr>
              <w:t xml:space="preserve">1,5</w:t>
            </w:r>
          </w:p>
        </w:tc>
        <w:tc>
          <w:tcPr>
            <w:tcW w:w="1701" w:type="dxa"/>
            <w:vAlign w:val="bottom"/>
          </w:tcPr>
          <w:p>
            <w:pPr>
              <w:pStyle w:val="0"/>
              <w:jc w:val="center"/>
            </w:pPr>
            <w:r>
              <w:rPr>
                <w:sz w:val="20"/>
              </w:rPr>
              <w:t xml:space="preserve">15</w:t>
            </w:r>
          </w:p>
        </w:tc>
      </w:tr>
      <w:tr>
        <w:tc>
          <w:tcPr>
            <w:tcW w:w="4195" w:type="dxa"/>
            <w:vAlign w:val="bottom"/>
          </w:tcPr>
          <w:p>
            <w:pPr>
              <w:pStyle w:val="0"/>
            </w:pPr>
            <w:r>
              <w:rPr>
                <w:sz w:val="20"/>
              </w:rPr>
              <w:t xml:space="preserve">Зола древесных пород</w:t>
            </w:r>
          </w:p>
        </w:tc>
        <w:tc>
          <w:tcPr>
            <w:tcW w:w="3175" w:type="dxa"/>
            <w:vAlign w:val="bottom"/>
          </w:tcPr>
          <w:p>
            <w:pPr>
              <w:pStyle w:val="0"/>
              <w:jc w:val="center"/>
            </w:pPr>
            <w:r>
              <w:rPr>
                <w:sz w:val="20"/>
              </w:rPr>
              <w:t xml:space="preserve">0,3</w:t>
            </w:r>
          </w:p>
        </w:tc>
        <w:tc>
          <w:tcPr>
            <w:tcW w:w="1701" w:type="dxa"/>
            <w:vAlign w:val="bottom"/>
          </w:tcPr>
          <w:p>
            <w:pPr>
              <w:pStyle w:val="0"/>
              <w:jc w:val="center"/>
            </w:pPr>
            <w:r>
              <w:rPr>
                <w:sz w:val="20"/>
              </w:rPr>
              <w:t xml:space="preserve">15</w:t>
            </w:r>
          </w:p>
        </w:tc>
      </w:tr>
      <w:tr>
        <w:tc>
          <w:tcPr>
            <w:tcW w:w="4195" w:type="dxa"/>
            <w:vAlign w:val="bottom"/>
          </w:tcPr>
          <w:p>
            <w:pPr>
              <w:pStyle w:val="0"/>
            </w:pPr>
            <w:r>
              <w:rPr>
                <w:sz w:val="20"/>
              </w:rPr>
              <w:t xml:space="preserve">Лимонная кислота</w:t>
            </w:r>
          </w:p>
        </w:tc>
        <w:tc>
          <w:tcPr>
            <w:tcW w:w="3175" w:type="dxa"/>
          </w:tcPr>
          <w:p>
            <w:pPr>
              <w:pStyle w:val="0"/>
            </w:pPr>
            <w:r>
              <w:rPr>
                <w:sz w:val="20"/>
              </w:rPr>
            </w:r>
          </w:p>
        </w:tc>
        <w:tc>
          <w:tcPr>
            <w:tcW w:w="1701" w:type="dxa"/>
            <w:vAlign w:val="bottom"/>
          </w:tcPr>
          <w:p>
            <w:pPr>
              <w:pStyle w:val="0"/>
              <w:jc w:val="center"/>
            </w:pPr>
            <w:r>
              <w:rPr>
                <w:sz w:val="20"/>
              </w:rPr>
              <w:t xml:space="preserve">15</w:t>
            </w:r>
          </w:p>
        </w:tc>
      </w:tr>
      <w:tr>
        <w:tc>
          <w:tcPr>
            <w:tcW w:w="4195" w:type="dxa"/>
            <w:vAlign w:val="bottom"/>
          </w:tcPr>
          <w:p>
            <w:pPr>
              <w:pStyle w:val="0"/>
            </w:pPr>
            <w:r>
              <w:rPr>
                <w:sz w:val="20"/>
              </w:rPr>
              <w:t xml:space="preserve">Патока мальтозная</w:t>
            </w:r>
          </w:p>
        </w:tc>
        <w:tc>
          <w:tcPr>
            <w:tcW w:w="3175" w:type="dxa"/>
            <w:vAlign w:val="bottom"/>
          </w:tcPr>
          <w:p>
            <w:pPr>
              <w:pStyle w:val="0"/>
              <w:jc w:val="center"/>
            </w:pPr>
            <w:r>
              <w:rPr>
                <w:sz w:val="20"/>
              </w:rPr>
              <w:t xml:space="preserve">2,0</w:t>
            </w:r>
          </w:p>
        </w:tc>
        <w:tc>
          <w:tcPr>
            <w:tcW w:w="1701" w:type="dxa"/>
            <w:vAlign w:val="bottom"/>
          </w:tcPr>
          <w:p>
            <w:pPr>
              <w:pStyle w:val="0"/>
              <w:jc w:val="center"/>
            </w:pPr>
            <w:r>
              <w:rPr>
                <w:sz w:val="20"/>
              </w:rPr>
              <w:t xml:space="preserve">15</w:t>
            </w:r>
          </w:p>
        </w:tc>
      </w:tr>
      <w:tr>
        <w:tc>
          <w:tcPr>
            <w:tcW w:w="4195" w:type="dxa"/>
            <w:vAlign w:val="bottom"/>
          </w:tcPr>
          <w:p>
            <w:pPr>
              <w:pStyle w:val="0"/>
            </w:pPr>
            <w:r>
              <w:rPr>
                <w:sz w:val="20"/>
              </w:rPr>
              <w:t xml:space="preserve">2-хлорэтилфосфоновая кислота и ее производные (гидрел)</w:t>
            </w:r>
          </w:p>
        </w:tc>
        <w:tc>
          <w:tcPr>
            <w:tcW w:w="3175" w:type="dxa"/>
          </w:tcPr>
          <w:p>
            <w:pPr>
              <w:pStyle w:val="0"/>
              <w:jc w:val="center"/>
            </w:pPr>
            <w:r>
              <w:rPr>
                <w:sz w:val="20"/>
              </w:rPr>
              <w:t xml:space="preserve">1,0</w:t>
            </w:r>
          </w:p>
        </w:tc>
        <w:tc>
          <w:tcPr>
            <w:tcW w:w="1701" w:type="dxa"/>
          </w:tcPr>
          <w:p>
            <w:pPr>
              <w:pStyle w:val="0"/>
              <w:jc w:val="center"/>
            </w:pPr>
            <w:r>
              <w:rPr>
                <w:sz w:val="20"/>
              </w:rPr>
              <w:t xml:space="preserve">15</w:t>
            </w:r>
          </w:p>
        </w:tc>
      </w:tr>
      <w:tr>
        <w:tc>
          <w:tcPr>
            <w:tcW w:w="4195" w:type="dxa"/>
            <w:vAlign w:val="bottom"/>
          </w:tcPr>
          <w:p>
            <w:pPr>
              <w:pStyle w:val="0"/>
            </w:pPr>
            <w:r>
              <w:rPr>
                <w:sz w:val="20"/>
              </w:rPr>
              <w:t xml:space="preserve">Калий фосфорнокислый</w:t>
            </w:r>
          </w:p>
        </w:tc>
        <w:tc>
          <w:tcPr>
            <w:tcW w:w="3175" w:type="dxa"/>
            <w:vAlign w:val="bottom"/>
          </w:tcPr>
          <w:p>
            <w:pPr>
              <w:pStyle w:val="0"/>
              <w:jc w:val="center"/>
            </w:pPr>
            <w:r>
              <w:rPr>
                <w:sz w:val="20"/>
              </w:rPr>
              <w:t xml:space="preserve">0,5</w:t>
            </w:r>
          </w:p>
        </w:tc>
        <w:tc>
          <w:tcPr>
            <w:tcW w:w="1701" w:type="dxa"/>
            <w:vAlign w:val="bottom"/>
          </w:tcPr>
          <w:p>
            <w:pPr>
              <w:pStyle w:val="0"/>
              <w:jc w:val="center"/>
            </w:pPr>
            <w:r>
              <w:rPr>
                <w:sz w:val="20"/>
              </w:rPr>
              <w:t xml:space="preserve">15</w:t>
            </w:r>
          </w:p>
        </w:tc>
      </w:tr>
      <w:tr>
        <w:tc>
          <w:tcPr>
            <w:tcW w:w="4195" w:type="dxa"/>
            <w:vAlign w:val="bottom"/>
          </w:tcPr>
          <w:p>
            <w:pPr>
              <w:pStyle w:val="0"/>
              <w:outlineLvl w:val="3"/>
            </w:pPr>
            <w:r>
              <w:rPr>
                <w:sz w:val="20"/>
              </w:rPr>
              <w:t xml:space="preserve">Аминокислоты:</w:t>
            </w:r>
          </w:p>
        </w:tc>
        <w:tc>
          <w:tcPr>
            <w:tcW w:w="3175" w:type="dxa"/>
          </w:tcPr>
          <w:p>
            <w:pPr>
              <w:pStyle w:val="0"/>
            </w:pPr>
            <w:r>
              <w:rPr>
                <w:sz w:val="20"/>
              </w:rPr>
            </w:r>
          </w:p>
        </w:tc>
        <w:tc>
          <w:tcPr>
            <w:tcW w:w="1701" w:type="dxa"/>
          </w:tcPr>
          <w:p>
            <w:pPr>
              <w:pStyle w:val="0"/>
            </w:pPr>
            <w:r>
              <w:rPr>
                <w:sz w:val="20"/>
              </w:rPr>
            </w:r>
          </w:p>
        </w:tc>
      </w:tr>
      <w:tr>
        <w:tc>
          <w:tcPr>
            <w:tcW w:w="4195" w:type="dxa"/>
            <w:vAlign w:val="bottom"/>
          </w:tcPr>
          <w:p>
            <w:pPr>
              <w:pStyle w:val="0"/>
            </w:pPr>
            <w:r>
              <w:rPr>
                <w:sz w:val="20"/>
              </w:rPr>
              <w:t xml:space="preserve">аргинин</w:t>
            </w:r>
          </w:p>
        </w:tc>
        <w:tc>
          <w:tcPr>
            <w:tcW w:w="3175" w:type="dxa"/>
            <w:vAlign w:val="bottom"/>
          </w:tcPr>
          <w:p>
            <w:pPr>
              <w:pStyle w:val="0"/>
              <w:jc w:val="center"/>
            </w:pPr>
            <w:r>
              <w:rPr>
                <w:sz w:val="20"/>
              </w:rPr>
              <w:t xml:space="preserve">0,02</w:t>
            </w:r>
          </w:p>
        </w:tc>
        <w:tc>
          <w:tcPr>
            <w:tcW w:w="1701" w:type="dxa"/>
            <w:vAlign w:val="bottom"/>
          </w:tcPr>
          <w:p>
            <w:pPr>
              <w:pStyle w:val="0"/>
              <w:jc w:val="center"/>
            </w:pPr>
            <w:r>
              <w:rPr>
                <w:sz w:val="20"/>
              </w:rPr>
              <w:t xml:space="preserve">15</w:t>
            </w:r>
          </w:p>
        </w:tc>
      </w:tr>
      <w:tr>
        <w:tc>
          <w:tcPr>
            <w:tcW w:w="4195" w:type="dxa"/>
            <w:vAlign w:val="bottom"/>
          </w:tcPr>
          <w:p>
            <w:pPr>
              <w:pStyle w:val="0"/>
            </w:pPr>
            <w:r>
              <w:rPr>
                <w:sz w:val="20"/>
              </w:rPr>
              <w:t xml:space="preserve">пролин</w:t>
            </w:r>
          </w:p>
        </w:tc>
        <w:tc>
          <w:tcPr>
            <w:tcW w:w="3175" w:type="dxa"/>
            <w:vAlign w:val="bottom"/>
          </w:tcPr>
          <w:p>
            <w:pPr>
              <w:pStyle w:val="0"/>
              <w:jc w:val="center"/>
            </w:pPr>
            <w:r>
              <w:rPr>
                <w:sz w:val="20"/>
              </w:rPr>
              <w:t xml:space="preserve">0,01</w:t>
            </w:r>
          </w:p>
        </w:tc>
        <w:tc>
          <w:tcPr>
            <w:tcW w:w="1701" w:type="dxa"/>
            <w:vAlign w:val="bottom"/>
          </w:tcPr>
          <w:p>
            <w:pPr>
              <w:pStyle w:val="0"/>
              <w:jc w:val="center"/>
            </w:pPr>
            <w:r>
              <w:rPr>
                <w:sz w:val="20"/>
              </w:rPr>
              <w:t xml:space="preserve">15</w:t>
            </w:r>
          </w:p>
        </w:tc>
      </w:tr>
      <w:tr>
        <w:tc>
          <w:tcPr>
            <w:tcW w:w="4195" w:type="dxa"/>
            <w:vAlign w:val="bottom"/>
          </w:tcPr>
          <w:p>
            <w:pPr>
              <w:pStyle w:val="0"/>
            </w:pPr>
            <w:r>
              <w:rPr>
                <w:sz w:val="20"/>
              </w:rPr>
              <w:t xml:space="preserve">орнитин</w:t>
            </w:r>
          </w:p>
        </w:tc>
        <w:tc>
          <w:tcPr>
            <w:tcW w:w="3175" w:type="dxa"/>
            <w:vAlign w:val="bottom"/>
          </w:tcPr>
          <w:p>
            <w:pPr>
              <w:pStyle w:val="0"/>
              <w:jc w:val="center"/>
            </w:pPr>
            <w:r>
              <w:rPr>
                <w:sz w:val="20"/>
              </w:rPr>
              <w:t xml:space="preserve">0,01</w:t>
            </w:r>
          </w:p>
        </w:tc>
        <w:tc>
          <w:tcPr>
            <w:tcW w:w="1701" w:type="dxa"/>
            <w:vAlign w:val="bottom"/>
          </w:tcPr>
          <w:p>
            <w:pPr>
              <w:pStyle w:val="0"/>
              <w:jc w:val="center"/>
            </w:pPr>
            <w:r>
              <w:rPr>
                <w:sz w:val="20"/>
              </w:rPr>
              <w:t xml:space="preserve">15</w:t>
            </w:r>
          </w:p>
        </w:tc>
      </w:tr>
      <w:tr>
        <w:tc>
          <w:tcPr>
            <w:tcW w:w="4195" w:type="dxa"/>
            <w:vAlign w:val="bottom"/>
          </w:tcPr>
          <w:p>
            <w:pPr>
              <w:pStyle w:val="0"/>
              <w:outlineLvl w:val="3"/>
            </w:pPr>
            <w:r>
              <w:rPr>
                <w:sz w:val="20"/>
              </w:rPr>
              <w:t xml:space="preserve">Витамины:</w:t>
            </w:r>
          </w:p>
        </w:tc>
        <w:tc>
          <w:tcPr>
            <w:tcW w:w="3175" w:type="dxa"/>
          </w:tcPr>
          <w:p>
            <w:pPr>
              <w:pStyle w:val="0"/>
            </w:pPr>
            <w:r>
              <w:rPr>
                <w:sz w:val="20"/>
              </w:rPr>
            </w:r>
          </w:p>
        </w:tc>
        <w:tc>
          <w:tcPr>
            <w:tcW w:w="1701" w:type="dxa"/>
          </w:tcPr>
          <w:p>
            <w:pPr>
              <w:pStyle w:val="0"/>
            </w:pPr>
            <w:r>
              <w:rPr>
                <w:sz w:val="20"/>
              </w:rPr>
            </w:r>
          </w:p>
        </w:tc>
      </w:tr>
      <w:tr>
        <w:tc>
          <w:tcPr>
            <w:tcW w:w="4195" w:type="dxa"/>
            <w:vAlign w:val="bottom"/>
          </w:tcPr>
          <w:p>
            <w:pPr>
              <w:pStyle w:val="0"/>
            </w:pPr>
            <w:r>
              <w:rPr>
                <w:sz w:val="20"/>
              </w:rPr>
              <w:t xml:space="preserve">декамевит</w:t>
            </w:r>
          </w:p>
        </w:tc>
        <w:tc>
          <w:tcPr>
            <w:tcW w:w="3175" w:type="dxa"/>
            <w:vAlign w:val="bottom"/>
          </w:tcPr>
          <w:p>
            <w:pPr>
              <w:pStyle w:val="0"/>
              <w:jc w:val="center"/>
            </w:pPr>
            <w:r>
              <w:rPr>
                <w:sz w:val="20"/>
              </w:rPr>
              <w:t xml:space="preserve">2 таблетки на 10 л воды</w:t>
            </w:r>
          </w:p>
        </w:tc>
        <w:tc>
          <w:tcPr>
            <w:tcW w:w="1701" w:type="dxa"/>
            <w:vAlign w:val="bottom"/>
          </w:tcPr>
          <w:p>
            <w:pPr>
              <w:pStyle w:val="0"/>
              <w:jc w:val="center"/>
            </w:pPr>
            <w:r>
              <w:rPr>
                <w:sz w:val="20"/>
              </w:rPr>
              <w:t xml:space="preserve">15</w:t>
            </w:r>
          </w:p>
        </w:tc>
      </w:tr>
      <w:tr>
        <w:tc>
          <w:tcPr>
            <w:tcW w:w="4195" w:type="dxa"/>
            <w:vAlign w:val="bottom"/>
          </w:tcPr>
          <w:p>
            <w:pPr>
              <w:pStyle w:val="0"/>
            </w:pPr>
            <w:r>
              <w:rPr>
                <w:sz w:val="20"/>
              </w:rPr>
              <w:t xml:space="preserve">ундевит</w:t>
            </w:r>
          </w:p>
        </w:tc>
        <w:tc>
          <w:tcPr>
            <w:tcW w:w="3175" w:type="dxa"/>
            <w:vAlign w:val="bottom"/>
          </w:tcPr>
          <w:p>
            <w:pPr>
              <w:pStyle w:val="0"/>
              <w:jc w:val="center"/>
            </w:pPr>
            <w:r>
              <w:rPr>
                <w:sz w:val="20"/>
              </w:rPr>
              <w:t xml:space="preserve">7 таблеток на 10 л воды</w:t>
            </w:r>
          </w:p>
        </w:tc>
        <w:tc>
          <w:tcPr>
            <w:tcW w:w="1701" w:type="dxa"/>
            <w:vAlign w:val="bottom"/>
          </w:tcPr>
          <w:p>
            <w:pPr>
              <w:pStyle w:val="0"/>
              <w:jc w:val="center"/>
            </w:pPr>
            <w:r>
              <w:rPr>
                <w:sz w:val="20"/>
              </w:rPr>
              <w:t xml:space="preserve">15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заготовки живицы,</w:t>
      </w:r>
    </w:p>
    <w:p>
      <w:pPr>
        <w:pStyle w:val="0"/>
        <w:jc w:val="right"/>
      </w:pPr>
      <w:r>
        <w:rPr>
          <w:sz w:val="20"/>
        </w:rPr>
        <w:t xml:space="preserve">утвержденным приказом</w:t>
      </w:r>
    </w:p>
    <w:p>
      <w:pPr>
        <w:pStyle w:val="0"/>
        <w:jc w:val="right"/>
      </w:pPr>
      <w:r>
        <w:rPr>
          <w:sz w:val="20"/>
        </w:rPr>
        <w:t xml:space="preserve">Минприроды России</w:t>
      </w:r>
    </w:p>
    <w:p>
      <w:pPr>
        <w:pStyle w:val="0"/>
        <w:jc w:val="right"/>
      </w:pPr>
      <w:r>
        <w:rPr>
          <w:sz w:val="20"/>
        </w:rPr>
        <w:t xml:space="preserve">от 09.11.2020 N 911</w:t>
      </w:r>
    </w:p>
    <w:p>
      <w:pPr>
        <w:pStyle w:val="0"/>
        <w:jc w:val="both"/>
      </w:pPr>
      <w:r>
        <w:rPr>
          <w:sz w:val="20"/>
        </w:rPr>
      </w:r>
    </w:p>
    <w:bookmarkStart w:id="412" w:name="P412"/>
    <w:bookmarkEnd w:id="412"/>
    <w:p>
      <w:pPr>
        <w:pStyle w:val="2"/>
        <w:jc w:val="center"/>
      </w:pPr>
      <w:r>
        <w:rPr>
          <w:sz w:val="20"/>
        </w:rPr>
        <w:t xml:space="preserve">ПРЕДЕЛЬНО ДОПУСТИМЫЕ ЗНАЧЕНИЯ</w:t>
      </w:r>
    </w:p>
    <w:p>
      <w:pPr>
        <w:pStyle w:val="2"/>
        <w:jc w:val="center"/>
      </w:pPr>
      <w:r>
        <w:rPr>
          <w:sz w:val="20"/>
        </w:rPr>
        <w:t xml:space="preserve">ПАУЗЫ ВЗДЫМКИ, ШАГА ПОДНОВКИ, ГЛУБИНЫ ПОДНОВКИ И ЖЕЛОБКА</w:t>
      </w:r>
    </w:p>
    <w:p>
      <w:pPr>
        <w:pStyle w:val="2"/>
        <w:jc w:val="center"/>
      </w:pPr>
      <w:r>
        <w:rPr>
          <w:sz w:val="20"/>
        </w:rPr>
        <w:t xml:space="preserve">НА СТВОЛАХ ДЕРЕВЬЕВ СОСНЫ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077"/>
        <w:gridCol w:w="1411"/>
        <w:gridCol w:w="1587"/>
        <w:gridCol w:w="1644"/>
        <w:gridCol w:w="1644"/>
      </w:tblGrid>
      <w:tr>
        <w:tc>
          <w:tcPr>
            <w:tcW w:w="1701" w:type="dxa"/>
          </w:tcPr>
          <w:p>
            <w:pPr>
              <w:pStyle w:val="0"/>
              <w:jc w:val="center"/>
            </w:pPr>
            <w:r>
              <w:rPr>
                <w:sz w:val="20"/>
              </w:rPr>
              <w:t xml:space="preserve">Вид подсочки, стимулятор</w:t>
            </w:r>
          </w:p>
        </w:tc>
        <w:tc>
          <w:tcPr>
            <w:tcW w:w="1077" w:type="dxa"/>
          </w:tcPr>
          <w:p>
            <w:pPr>
              <w:pStyle w:val="0"/>
              <w:jc w:val="center"/>
            </w:pPr>
            <w:r>
              <w:rPr>
                <w:sz w:val="20"/>
              </w:rPr>
              <w:t xml:space="preserve">Категория подсочки</w:t>
            </w:r>
          </w:p>
        </w:tc>
        <w:tc>
          <w:tcPr>
            <w:tcW w:w="1411" w:type="dxa"/>
          </w:tcPr>
          <w:p>
            <w:pPr>
              <w:pStyle w:val="0"/>
              <w:jc w:val="center"/>
            </w:pPr>
            <w:r>
              <w:rPr>
                <w:sz w:val="20"/>
              </w:rPr>
              <w:t xml:space="preserve">Пауза вздымки (период времени между нанесением подновки на одной и той же карре)</w:t>
            </w:r>
          </w:p>
        </w:tc>
        <w:tc>
          <w:tcPr>
            <w:tcW w:w="1587" w:type="dxa"/>
          </w:tcPr>
          <w:p>
            <w:pPr>
              <w:pStyle w:val="0"/>
              <w:jc w:val="center"/>
            </w:pPr>
            <w:r>
              <w:rPr>
                <w:sz w:val="20"/>
              </w:rPr>
              <w:t xml:space="preserve">Шаг подновки (расстояние по вертикали между верхними или нижними гранями смежных подновок)</w:t>
            </w:r>
          </w:p>
        </w:tc>
        <w:tc>
          <w:tcPr>
            <w:tcW w:w="1644" w:type="dxa"/>
          </w:tcPr>
          <w:p>
            <w:pPr>
              <w:pStyle w:val="0"/>
              <w:jc w:val="center"/>
            </w:pPr>
            <w:r>
              <w:rPr>
                <w:sz w:val="20"/>
              </w:rPr>
              <w:t xml:space="preserve">Глубина подновки (размер подновки по радиусу ствола, определяемого толщиной срезанного слоя древесины)</w:t>
            </w:r>
          </w:p>
        </w:tc>
        <w:tc>
          <w:tcPr>
            <w:tcW w:w="1644" w:type="dxa"/>
          </w:tcPr>
          <w:p>
            <w:pPr>
              <w:pStyle w:val="0"/>
              <w:jc w:val="center"/>
            </w:pPr>
            <w:r>
              <w:rPr>
                <w:sz w:val="20"/>
              </w:rPr>
              <w:t xml:space="preserve">Глубина желобка (вертикального среза на карре для стока живицы в специальное приспособление-приемник для сбора живицы)</w:t>
            </w:r>
          </w:p>
        </w:tc>
      </w:tr>
      <w:tr>
        <w:tc>
          <w:tcPr>
            <w:tcW w:w="1701" w:type="dxa"/>
            <w:vMerge w:val="restart"/>
          </w:tcPr>
          <w:p>
            <w:pPr>
              <w:pStyle w:val="0"/>
              <w:jc w:val="center"/>
            </w:pPr>
            <w:r>
              <w:rPr>
                <w:sz w:val="20"/>
              </w:rPr>
              <w:t xml:space="preserve">Обычная подсочка</w:t>
            </w:r>
          </w:p>
        </w:tc>
        <w:tc>
          <w:tcPr>
            <w:tcW w:w="1077" w:type="dxa"/>
          </w:tcPr>
          <w:p>
            <w:pPr>
              <w:pStyle w:val="0"/>
              <w:jc w:val="center"/>
            </w:pPr>
            <w:r>
              <w:rPr>
                <w:sz w:val="20"/>
              </w:rPr>
              <w:t xml:space="preserve">I</w:t>
            </w:r>
          </w:p>
        </w:tc>
        <w:tc>
          <w:tcPr>
            <w:tcW w:w="1411" w:type="dxa"/>
          </w:tcPr>
          <w:p>
            <w:pPr>
              <w:pStyle w:val="0"/>
              <w:jc w:val="center"/>
            </w:pPr>
            <w:r>
              <w:rPr>
                <w:sz w:val="20"/>
              </w:rPr>
              <w:t xml:space="preserve">не менее 2 суток</w:t>
            </w:r>
          </w:p>
        </w:tc>
        <w:tc>
          <w:tcPr>
            <w:tcW w:w="1587" w:type="dxa"/>
          </w:tcPr>
          <w:p>
            <w:pPr>
              <w:pStyle w:val="0"/>
              <w:jc w:val="center"/>
            </w:pPr>
            <w:r>
              <w:rPr>
                <w:sz w:val="20"/>
              </w:rPr>
              <w:t xml:space="preserve">не более 15 мм</w:t>
            </w:r>
          </w:p>
        </w:tc>
        <w:tc>
          <w:tcPr>
            <w:tcW w:w="1644" w:type="dxa"/>
          </w:tcPr>
          <w:p>
            <w:pPr>
              <w:pStyle w:val="0"/>
              <w:jc w:val="center"/>
            </w:pPr>
            <w:r>
              <w:rPr>
                <w:sz w:val="20"/>
              </w:rPr>
              <w:t xml:space="preserve">не более 6 мм</w:t>
            </w:r>
          </w:p>
        </w:tc>
        <w:tc>
          <w:tcPr>
            <w:tcW w:w="1644" w:type="dxa"/>
          </w:tcPr>
          <w:p>
            <w:pPr>
              <w:pStyle w:val="0"/>
              <w:jc w:val="center"/>
            </w:pPr>
            <w:r>
              <w:rPr>
                <w:sz w:val="20"/>
              </w:rPr>
              <w:t xml:space="preserve">не более 8 мм</w:t>
            </w:r>
          </w:p>
        </w:tc>
      </w:tr>
      <w:tr>
        <w:tc>
          <w:tcPr>
            <w:vMerge w:val="continue"/>
          </w:tcPr>
          <w:p/>
        </w:tc>
        <w:tc>
          <w:tcPr>
            <w:tcW w:w="1077" w:type="dxa"/>
          </w:tcPr>
          <w:p>
            <w:pPr>
              <w:pStyle w:val="0"/>
              <w:jc w:val="center"/>
            </w:pPr>
            <w:r>
              <w:rPr>
                <w:sz w:val="20"/>
              </w:rPr>
              <w:t xml:space="preserve">II - III</w:t>
            </w:r>
          </w:p>
        </w:tc>
        <w:tc>
          <w:tcPr>
            <w:tcW w:w="1411" w:type="dxa"/>
          </w:tcPr>
          <w:p>
            <w:pPr>
              <w:pStyle w:val="0"/>
              <w:jc w:val="center"/>
            </w:pPr>
            <w:r>
              <w:rPr>
                <w:sz w:val="20"/>
              </w:rPr>
              <w:t xml:space="preserve">не менее 3 суток</w:t>
            </w:r>
          </w:p>
        </w:tc>
        <w:tc>
          <w:tcPr>
            <w:tcW w:w="1587" w:type="dxa"/>
          </w:tcPr>
          <w:p>
            <w:pPr>
              <w:pStyle w:val="0"/>
              <w:jc w:val="center"/>
            </w:pPr>
            <w:r>
              <w:rPr>
                <w:sz w:val="20"/>
              </w:rPr>
              <w:t xml:space="preserve">не более 15 мм</w:t>
            </w:r>
          </w:p>
        </w:tc>
        <w:tc>
          <w:tcPr>
            <w:tcW w:w="1644" w:type="dxa"/>
          </w:tcPr>
          <w:p>
            <w:pPr>
              <w:pStyle w:val="0"/>
              <w:jc w:val="center"/>
            </w:pPr>
            <w:r>
              <w:rPr>
                <w:sz w:val="20"/>
              </w:rPr>
              <w:t xml:space="preserve">не более 4 мм</w:t>
            </w:r>
          </w:p>
        </w:tc>
        <w:tc>
          <w:tcPr>
            <w:tcW w:w="1644" w:type="dxa"/>
          </w:tcPr>
          <w:p>
            <w:pPr>
              <w:pStyle w:val="0"/>
              <w:jc w:val="center"/>
            </w:pPr>
            <w:r>
              <w:rPr>
                <w:sz w:val="20"/>
              </w:rPr>
              <w:t xml:space="preserve">не более 6 мм</w:t>
            </w:r>
          </w:p>
        </w:tc>
      </w:tr>
      <w:tr>
        <w:tc>
          <w:tcPr>
            <w:tcW w:w="1701" w:type="dxa"/>
            <w:vMerge w:val="restart"/>
          </w:tcPr>
          <w:p>
            <w:pPr>
              <w:pStyle w:val="0"/>
              <w:jc w:val="center"/>
            </w:pPr>
            <w:r>
              <w:rPr>
                <w:sz w:val="20"/>
              </w:rPr>
              <w:t xml:space="preserve">Подсочка со стимуляторами выхода живицы групп А и Б</w:t>
            </w:r>
          </w:p>
        </w:tc>
        <w:tc>
          <w:tcPr>
            <w:tcW w:w="1077" w:type="dxa"/>
          </w:tcPr>
          <w:p>
            <w:pPr>
              <w:pStyle w:val="0"/>
              <w:jc w:val="center"/>
            </w:pPr>
            <w:r>
              <w:rPr>
                <w:sz w:val="20"/>
              </w:rPr>
              <w:t xml:space="preserve">I</w:t>
            </w:r>
          </w:p>
        </w:tc>
        <w:tc>
          <w:tcPr>
            <w:tcW w:w="1411" w:type="dxa"/>
          </w:tcPr>
          <w:p>
            <w:pPr>
              <w:pStyle w:val="0"/>
              <w:jc w:val="center"/>
            </w:pPr>
            <w:r>
              <w:rPr>
                <w:sz w:val="20"/>
              </w:rPr>
              <w:t xml:space="preserve">не менее 3 суток</w:t>
            </w:r>
          </w:p>
        </w:tc>
        <w:tc>
          <w:tcPr>
            <w:tcW w:w="1587" w:type="dxa"/>
          </w:tcPr>
          <w:p>
            <w:pPr>
              <w:pStyle w:val="0"/>
              <w:jc w:val="center"/>
            </w:pPr>
            <w:r>
              <w:rPr>
                <w:sz w:val="20"/>
              </w:rPr>
              <w:t xml:space="preserve">не более 20 мм</w:t>
            </w:r>
          </w:p>
        </w:tc>
        <w:tc>
          <w:tcPr>
            <w:tcW w:w="1644" w:type="dxa"/>
          </w:tcPr>
          <w:p>
            <w:pPr>
              <w:pStyle w:val="0"/>
              <w:jc w:val="center"/>
            </w:pPr>
            <w:r>
              <w:rPr>
                <w:sz w:val="20"/>
              </w:rPr>
              <w:t xml:space="preserve">не более 4 мм</w:t>
            </w:r>
          </w:p>
        </w:tc>
        <w:tc>
          <w:tcPr>
            <w:tcW w:w="1644" w:type="dxa"/>
          </w:tcPr>
          <w:p>
            <w:pPr>
              <w:pStyle w:val="0"/>
              <w:jc w:val="center"/>
            </w:pPr>
            <w:r>
              <w:rPr>
                <w:sz w:val="20"/>
              </w:rPr>
              <w:t xml:space="preserve">не более 6 мм</w:t>
            </w:r>
          </w:p>
        </w:tc>
      </w:tr>
      <w:tr>
        <w:tc>
          <w:tcPr>
            <w:vMerge w:val="continue"/>
          </w:tcPr>
          <w:p/>
        </w:tc>
        <w:tc>
          <w:tcPr>
            <w:tcW w:w="1077" w:type="dxa"/>
          </w:tcPr>
          <w:p>
            <w:pPr>
              <w:pStyle w:val="0"/>
              <w:jc w:val="center"/>
            </w:pPr>
            <w:r>
              <w:rPr>
                <w:sz w:val="20"/>
              </w:rPr>
              <w:t xml:space="preserve">II - III</w:t>
            </w:r>
          </w:p>
        </w:tc>
        <w:tc>
          <w:tcPr>
            <w:tcW w:w="1411" w:type="dxa"/>
          </w:tcPr>
          <w:p>
            <w:pPr>
              <w:pStyle w:val="0"/>
              <w:jc w:val="center"/>
            </w:pPr>
            <w:r>
              <w:rPr>
                <w:sz w:val="20"/>
              </w:rPr>
              <w:t xml:space="preserve">не менее 4 суток</w:t>
            </w:r>
          </w:p>
        </w:tc>
        <w:tc>
          <w:tcPr>
            <w:tcW w:w="1587" w:type="dxa"/>
          </w:tcPr>
          <w:p>
            <w:pPr>
              <w:pStyle w:val="0"/>
            </w:pPr>
            <w:r>
              <w:rPr>
                <w:sz w:val="20"/>
              </w:rPr>
            </w:r>
          </w:p>
        </w:tc>
        <w:tc>
          <w:tcPr>
            <w:tcW w:w="1644" w:type="dxa"/>
          </w:tcPr>
          <w:p>
            <w:pPr>
              <w:pStyle w:val="0"/>
              <w:jc w:val="center"/>
            </w:pPr>
            <w:r>
              <w:rPr>
                <w:sz w:val="20"/>
              </w:rPr>
              <w:t xml:space="preserve">не более 4 мм</w:t>
            </w:r>
          </w:p>
        </w:tc>
        <w:tc>
          <w:tcPr>
            <w:tcW w:w="1644" w:type="dxa"/>
          </w:tcPr>
          <w:p>
            <w:pPr>
              <w:pStyle w:val="0"/>
              <w:jc w:val="center"/>
            </w:pPr>
            <w:r>
              <w:rPr>
                <w:sz w:val="20"/>
              </w:rPr>
              <w:t xml:space="preserve">не более 6 мм</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заготовки живицы,</w:t>
      </w:r>
    </w:p>
    <w:p>
      <w:pPr>
        <w:pStyle w:val="0"/>
        <w:jc w:val="right"/>
      </w:pPr>
      <w:r>
        <w:rPr>
          <w:sz w:val="20"/>
        </w:rPr>
        <w:t xml:space="preserve">утвержденным приказом</w:t>
      </w:r>
    </w:p>
    <w:p>
      <w:pPr>
        <w:pStyle w:val="0"/>
        <w:jc w:val="right"/>
      </w:pPr>
      <w:r>
        <w:rPr>
          <w:sz w:val="20"/>
        </w:rPr>
        <w:t xml:space="preserve">Минприроды России</w:t>
      </w:r>
    </w:p>
    <w:p>
      <w:pPr>
        <w:pStyle w:val="0"/>
        <w:jc w:val="right"/>
      </w:pPr>
      <w:r>
        <w:rPr>
          <w:sz w:val="20"/>
        </w:rPr>
        <w:t xml:space="preserve">от 09.11.2020 N 911</w:t>
      </w:r>
    </w:p>
    <w:p>
      <w:pPr>
        <w:pStyle w:val="0"/>
        <w:jc w:val="both"/>
      </w:pPr>
      <w:r>
        <w:rPr>
          <w:sz w:val="20"/>
        </w:rPr>
      </w:r>
    </w:p>
    <w:bookmarkStart w:id="455" w:name="P455"/>
    <w:bookmarkEnd w:id="455"/>
    <w:p>
      <w:pPr>
        <w:pStyle w:val="2"/>
        <w:jc w:val="center"/>
      </w:pPr>
      <w:r>
        <w:rPr>
          <w:sz w:val="20"/>
        </w:rPr>
        <w:t xml:space="preserve">ОБЩАЯ ШИРИНА</w:t>
      </w:r>
    </w:p>
    <w:p>
      <w:pPr>
        <w:pStyle w:val="2"/>
        <w:jc w:val="center"/>
      </w:pPr>
      <w:r>
        <w:rPr>
          <w:sz w:val="20"/>
        </w:rPr>
        <w:t xml:space="preserve">МЕЖКАРРОВЫХ РЕМНЕЙ И КОЛИЧЕСТВО КАРР НА СТВОЛАХ ДЕРЕВЬЕВ</w:t>
      </w:r>
    </w:p>
    <w:p>
      <w:pPr>
        <w:pStyle w:val="2"/>
        <w:jc w:val="center"/>
      </w:pPr>
      <w:r>
        <w:rPr>
          <w:sz w:val="20"/>
        </w:rPr>
        <w:t xml:space="preserve">ЕЛИ И ЛИСТВЕННИЦЫ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80"/>
        <w:gridCol w:w="1835"/>
        <w:gridCol w:w="1835"/>
        <w:gridCol w:w="1835"/>
        <w:gridCol w:w="1835"/>
      </w:tblGrid>
      <w:tr>
        <w:tc>
          <w:tcPr>
            <w:tcW w:w="1680" w:type="dxa"/>
            <w:vMerge w:val="restart"/>
          </w:tcPr>
          <w:p>
            <w:pPr>
              <w:pStyle w:val="0"/>
              <w:jc w:val="center"/>
            </w:pPr>
            <w:r>
              <w:rPr>
                <w:sz w:val="20"/>
              </w:rPr>
              <w:t xml:space="preserve">Диаметр ствола дерева в коре на высоте 1,3 м, см</w:t>
            </w:r>
          </w:p>
        </w:tc>
        <w:tc>
          <w:tcPr>
            <w:gridSpan w:val="2"/>
            <w:tcW w:w="3670" w:type="dxa"/>
          </w:tcPr>
          <w:p>
            <w:pPr>
              <w:pStyle w:val="0"/>
              <w:jc w:val="center"/>
            </w:pPr>
            <w:r>
              <w:rPr>
                <w:sz w:val="20"/>
              </w:rPr>
              <w:t xml:space="preserve">При подсочке еловых лесных насаждений</w:t>
            </w:r>
          </w:p>
        </w:tc>
        <w:tc>
          <w:tcPr>
            <w:gridSpan w:val="2"/>
            <w:tcW w:w="3670" w:type="dxa"/>
          </w:tcPr>
          <w:p>
            <w:pPr>
              <w:pStyle w:val="0"/>
              <w:jc w:val="center"/>
            </w:pPr>
            <w:r>
              <w:rPr>
                <w:sz w:val="20"/>
              </w:rPr>
              <w:t xml:space="preserve">При подсочке лиственничных лесных насаждений</w:t>
            </w:r>
          </w:p>
        </w:tc>
      </w:tr>
      <w:tr>
        <w:tc>
          <w:tcPr>
            <w:vMerge w:val="continue"/>
          </w:tcPr>
          <w:p/>
        </w:tc>
        <w:tc>
          <w:tcPr>
            <w:tcW w:w="1835" w:type="dxa"/>
          </w:tcPr>
          <w:p>
            <w:pPr>
              <w:pStyle w:val="0"/>
              <w:jc w:val="center"/>
            </w:pPr>
            <w:r>
              <w:rPr>
                <w:sz w:val="20"/>
              </w:rPr>
              <w:t xml:space="preserve">количество карр на стволе дерева, шт.</w:t>
            </w:r>
          </w:p>
        </w:tc>
        <w:tc>
          <w:tcPr>
            <w:tcW w:w="1835" w:type="dxa"/>
          </w:tcPr>
          <w:p>
            <w:pPr>
              <w:pStyle w:val="0"/>
              <w:jc w:val="center"/>
            </w:pPr>
            <w:r>
              <w:rPr>
                <w:sz w:val="20"/>
              </w:rPr>
              <w:t xml:space="preserve">общая ширина межкарровых ремней, см</w:t>
            </w:r>
          </w:p>
        </w:tc>
        <w:tc>
          <w:tcPr>
            <w:tcW w:w="1835" w:type="dxa"/>
          </w:tcPr>
          <w:p>
            <w:pPr>
              <w:pStyle w:val="0"/>
              <w:jc w:val="center"/>
            </w:pPr>
            <w:r>
              <w:rPr>
                <w:sz w:val="20"/>
              </w:rPr>
              <w:t xml:space="preserve">количество карр на стволе дерева, шт.</w:t>
            </w:r>
          </w:p>
        </w:tc>
        <w:tc>
          <w:tcPr>
            <w:tcW w:w="1835" w:type="dxa"/>
          </w:tcPr>
          <w:p>
            <w:pPr>
              <w:pStyle w:val="0"/>
              <w:jc w:val="center"/>
            </w:pPr>
            <w:r>
              <w:rPr>
                <w:sz w:val="20"/>
              </w:rPr>
              <w:t xml:space="preserve">общая ширина межкарровых ремней, см</w:t>
            </w:r>
          </w:p>
        </w:tc>
      </w:tr>
      <w:tr>
        <w:tc>
          <w:tcPr>
            <w:tcW w:w="1680" w:type="dxa"/>
            <w:vAlign w:val="bottom"/>
          </w:tcPr>
          <w:p>
            <w:pPr>
              <w:pStyle w:val="0"/>
              <w:jc w:val="center"/>
            </w:pPr>
            <w:r>
              <w:rPr>
                <w:sz w:val="20"/>
              </w:rPr>
              <w:t xml:space="preserve">20</w:t>
            </w:r>
          </w:p>
        </w:tc>
        <w:tc>
          <w:tcPr>
            <w:tcW w:w="1835" w:type="dxa"/>
            <w:vAlign w:val="center"/>
          </w:tcPr>
          <w:p>
            <w:pPr>
              <w:pStyle w:val="0"/>
              <w:jc w:val="center"/>
            </w:pPr>
            <w:r>
              <w:rPr>
                <w:sz w:val="20"/>
              </w:rPr>
              <w:t xml:space="preserve">-</w:t>
            </w:r>
          </w:p>
        </w:tc>
        <w:tc>
          <w:tcPr>
            <w:tcW w:w="1835" w:type="dxa"/>
            <w:vAlign w:val="center"/>
          </w:tcPr>
          <w:p>
            <w:pPr>
              <w:pStyle w:val="0"/>
              <w:jc w:val="center"/>
            </w:pPr>
            <w:r>
              <w:rPr>
                <w:sz w:val="20"/>
              </w:rPr>
              <w:t xml:space="preserve">-</w:t>
            </w:r>
          </w:p>
        </w:tc>
        <w:tc>
          <w:tcPr>
            <w:tcW w:w="1835" w:type="dxa"/>
            <w:vAlign w:val="bottom"/>
          </w:tcPr>
          <w:p>
            <w:pPr>
              <w:pStyle w:val="0"/>
              <w:jc w:val="center"/>
            </w:pPr>
            <w:r>
              <w:rPr>
                <w:sz w:val="20"/>
              </w:rPr>
              <w:t xml:space="preserve">1</w:t>
            </w:r>
          </w:p>
        </w:tc>
        <w:tc>
          <w:tcPr>
            <w:tcW w:w="1835" w:type="dxa"/>
            <w:vAlign w:val="center"/>
          </w:tcPr>
          <w:p>
            <w:pPr>
              <w:pStyle w:val="0"/>
              <w:jc w:val="center"/>
            </w:pPr>
            <w:r>
              <w:rPr>
                <w:sz w:val="20"/>
              </w:rPr>
              <w:t xml:space="preserve">15</w:t>
            </w:r>
          </w:p>
        </w:tc>
      </w:tr>
      <w:tr>
        <w:tc>
          <w:tcPr>
            <w:tcW w:w="1680" w:type="dxa"/>
            <w:vAlign w:val="bottom"/>
          </w:tcPr>
          <w:p>
            <w:pPr>
              <w:pStyle w:val="0"/>
              <w:jc w:val="center"/>
            </w:pPr>
            <w:r>
              <w:rPr>
                <w:sz w:val="20"/>
              </w:rPr>
              <w:t xml:space="preserve">24</w:t>
            </w:r>
          </w:p>
        </w:tc>
        <w:tc>
          <w:tcPr>
            <w:tcW w:w="1835" w:type="dxa"/>
            <w:vAlign w:val="bottom"/>
          </w:tcPr>
          <w:p>
            <w:pPr>
              <w:pStyle w:val="0"/>
              <w:jc w:val="center"/>
            </w:pPr>
            <w:r>
              <w:rPr>
                <w:sz w:val="20"/>
              </w:rPr>
              <w:t xml:space="preserve">1</w:t>
            </w:r>
          </w:p>
        </w:tc>
        <w:tc>
          <w:tcPr>
            <w:tcW w:w="1835" w:type="dxa"/>
            <w:vAlign w:val="bottom"/>
          </w:tcPr>
          <w:p>
            <w:pPr>
              <w:pStyle w:val="0"/>
              <w:jc w:val="center"/>
            </w:pPr>
            <w:r>
              <w:rPr>
                <w:sz w:val="20"/>
              </w:rPr>
              <w:t xml:space="preserve">40</w:t>
            </w:r>
          </w:p>
        </w:tc>
        <w:tc>
          <w:tcPr>
            <w:tcW w:w="1835" w:type="dxa"/>
            <w:vAlign w:val="bottom"/>
          </w:tcPr>
          <w:p>
            <w:pPr>
              <w:pStyle w:val="0"/>
              <w:jc w:val="center"/>
            </w:pPr>
            <w:r>
              <w:rPr>
                <w:sz w:val="20"/>
              </w:rPr>
              <w:t xml:space="preserve">1</w:t>
            </w:r>
          </w:p>
        </w:tc>
        <w:tc>
          <w:tcPr>
            <w:tcW w:w="1835" w:type="dxa"/>
            <w:vAlign w:val="bottom"/>
          </w:tcPr>
          <w:p>
            <w:pPr>
              <w:pStyle w:val="0"/>
              <w:jc w:val="center"/>
            </w:pPr>
            <w:r>
              <w:rPr>
                <w:sz w:val="20"/>
              </w:rPr>
              <w:t xml:space="preserve">15</w:t>
            </w:r>
          </w:p>
        </w:tc>
      </w:tr>
      <w:tr>
        <w:tc>
          <w:tcPr>
            <w:tcW w:w="1680" w:type="dxa"/>
            <w:vAlign w:val="bottom"/>
          </w:tcPr>
          <w:p>
            <w:pPr>
              <w:pStyle w:val="0"/>
              <w:jc w:val="center"/>
            </w:pPr>
            <w:r>
              <w:rPr>
                <w:sz w:val="20"/>
              </w:rPr>
              <w:t xml:space="preserve">28</w:t>
            </w:r>
          </w:p>
        </w:tc>
        <w:tc>
          <w:tcPr>
            <w:tcW w:w="1835" w:type="dxa"/>
            <w:vAlign w:val="bottom"/>
          </w:tcPr>
          <w:p>
            <w:pPr>
              <w:pStyle w:val="0"/>
              <w:jc w:val="center"/>
            </w:pPr>
            <w:r>
              <w:rPr>
                <w:sz w:val="20"/>
              </w:rPr>
              <w:t xml:space="preserve">1</w:t>
            </w:r>
          </w:p>
        </w:tc>
        <w:tc>
          <w:tcPr>
            <w:tcW w:w="1835" w:type="dxa"/>
            <w:vAlign w:val="center"/>
          </w:tcPr>
          <w:p>
            <w:pPr>
              <w:pStyle w:val="0"/>
              <w:jc w:val="center"/>
            </w:pPr>
            <w:r>
              <w:rPr>
                <w:sz w:val="20"/>
              </w:rPr>
              <w:t xml:space="preserve">45</w:t>
            </w:r>
          </w:p>
        </w:tc>
        <w:tc>
          <w:tcPr>
            <w:tcW w:w="1835" w:type="dxa"/>
            <w:vAlign w:val="bottom"/>
          </w:tcPr>
          <w:p>
            <w:pPr>
              <w:pStyle w:val="0"/>
              <w:jc w:val="center"/>
            </w:pPr>
            <w:r>
              <w:rPr>
                <w:sz w:val="20"/>
              </w:rPr>
              <w:t xml:space="preserve">1</w:t>
            </w:r>
          </w:p>
        </w:tc>
        <w:tc>
          <w:tcPr>
            <w:tcW w:w="1835" w:type="dxa"/>
            <w:vAlign w:val="bottom"/>
          </w:tcPr>
          <w:p>
            <w:pPr>
              <w:pStyle w:val="0"/>
              <w:jc w:val="center"/>
            </w:pPr>
            <w:r>
              <w:rPr>
                <w:sz w:val="20"/>
              </w:rPr>
              <w:t xml:space="preserve">20</w:t>
            </w:r>
          </w:p>
        </w:tc>
      </w:tr>
      <w:tr>
        <w:tc>
          <w:tcPr>
            <w:tcW w:w="1680" w:type="dxa"/>
            <w:vAlign w:val="center"/>
          </w:tcPr>
          <w:p>
            <w:pPr>
              <w:pStyle w:val="0"/>
              <w:jc w:val="center"/>
            </w:pPr>
            <w:r>
              <w:rPr>
                <w:sz w:val="20"/>
              </w:rPr>
              <w:t xml:space="preserve">32</w:t>
            </w:r>
          </w:p>
        </w:tc>
        <w:tc>
          <w:tcPr>
            <w:tcW w:w="1835" w:type="dxa"/>
            <w:vAlign w:val="bottom"/>
          </w:tcPr>
          <w:p>
            <w:pPr>
              <w:pStyle w:val="0"/>
              <w:jc w:val="center"/>
            </w:pPr>
            <w:r>
              <w:rPr>
                <w:sz w:val="20"/>
              </w:rPr>
              <w:t xml:space="preserve">1</w:t>
            </w:r>
          </w:p>
        </w:tc>
        <w:tc>
          <w:tcPr>
            <w:tcW w:w="1835" w:type="dxa"/>
            <w:vAlign w:val="center"/>
          </w:tcPr>
          <w:p>
            <w:pPr>
              <w:pStyle w:val="0"/>
              <w:jc w:val="center"/>
            </w:pPr>
            <w:r>
              <w:rPr>
                <w:sz w:val="20"/>
              </w:rPr>
              <w:t xml:space="preserve">50</w:t>
            </w:r>
          </w:p>
        </w:tc>
        <w:tc>
          <w:tcPr>
            <w:tcW w:w="1835" w:type="dxa"/>
            <w:vAlign w:val="bottom"/>
          </w:tcPr>
          <w:p>
            <w:pPr>
              <w:pStyle w:val="0"/>
              <w:jc w:val="center"/>
            </w:pPr>
            <w:r>
              <w:rPr>
                <w:sz w:val="20"/>
              </w:rPr>
              <w:t xml:space="preserve">1</w:t>
            </w:r>
          </w:p>
        </w:tc>
        <w:tc>
          <w:tcPr>
            <w:tcW w:w="1835" w:type="dxa"/>
            <w:vAlign w:val="bottom"/>
          </w:tcPr>
          <w:p>
            <w:pPr>
              <w:pStyle w:val="0"/>
              <w:jc w:val="center"/>
            </w:pPr>
            <w:r>
              <w:rPr>
                <w:sz w:val="20"/>
              </w:rPr>
              <w:t xml:space="preserve">20</w:t>
            </w:r>
          </w:p>
        </w:tc>
      </w:tr>
      <w:tr>
        <w:tc>
          <w:tcPr>
            <w:tcW w:w="1680" w:type="dxa"/>
          </w:tcPr>
          <w:p>
            <w:pPr>
              <w:pStyle w:val="0"/>
              <w:jc w:val="center"/>
            </w:pPr>
            <w:r>
              <w:rPr>
                <w:sz w:val="20"/>
              </w:rPr>
              <w:t xml:space="preserve">36</w:t>
            </w:r>
          </w:p>
        </w:tc>
        <w:tc>
          <w:tcPr>
            <w:tcW w:w="1835" w:type="dxa"/>
            <w:vAlign w:val="bottom"/>
          </w:tcPr>
          <w:p>
            <w:pPr>
              <w:pStyle w:val="0"/>
              <w:jc w:val="center"/>
            </w:pPr>
            <w:r>
              <w:rPr>
                <w:sz w:val="20"/>
              </w:rPr>
              <w:t xml:space="preserve">2</w:t>
            </w:r>
          </w:p>
        </w:tc>
        <w:tc>
          <w:tcPr>
            <w:tcW w:w="1835" w:type="dxa"/>
          </w:tcPr>
          <w:p>
            <w:pPr>
              <w:pStyle w:val="0"/>
              <w:jc w:val="center"/>
            </w:pPr>
            <w:r>
              <w:rPr>
                <w:sz w:val="20"/>
              </w:rPr>
              <w:t xml:space="preserve">55</w:t>
            </w:r>
          </w:p>
        </w:tc>
        <w:tc>
          <w:tcPr>
            <w:tcW w:w="1835" w:type="dxa"/>
            <w:vAlign w:val="bottom"/>
          </w:tcPr>
          <w:p>
            <w:pPr>
              <w:pStyle w:val="0"/>
              <w:jc w:val="center"/>
            </w:pPr>
            <w:r>
              <w:rPr>
                <w:sz w:val="20"/>
              </w:rPr>
              <w:t xml:space="preserve">2</w:t>
            </w:r>
          </w:p>
        </w:tc>
        <w:tc>
          <w:tcPr>
            <w:tcW w:w="1835" w:type="dxa"/>
          </w:tcPr>
          <w:p>
            <w:pPr>
              <w:pStyle w:val="0"/>
              <w:jc w:val="center"/>
            </w:pPr>
            <w:r>
              <w:rPr>
                <w:sz w:val="20"/>
              </w:rPr>
              <w:t xml:space="preserve">25</w:t>
            </w:r>
          </w:p>
        </w:tc>
      </w:tr>
      <w:tr>
        <w:tc>
          <w:tcPr>
            <w:tcW w:w="1680" w:type="dxa"/>
          </w:tcPr>
          <w:p>
            <w:pPr>
              <w:pStyle w:val="0"/>
              <w:jc w:val="center"/>
            </w:pPr>
            <w:r>
              <w:rPr>
                <w:sz w:val="20"/>
              </w:rPr>
              <w:t xml:space="preserve">40</w:t>
            </w:r>
          </w:p>
        </w:tc>
        <w:tc>
          <w:tcPr>
            <w:tcW w:w="1835" w:type="dxa"/>
            <w:vAlign w:val="bottom"/>
          </w:tcPr>
          <w:p>
            <w:pPr>
              <w:pStyle w:val="0"/>
              <w:jc w:val="center"/>
            </w:pPr>
            <w:r>
              <w:rPr>
                <w:sz w:val="20"/>
              </w:rPr>
              <w:t xml:space="preserve">2</w:t>
            </w:r>
          </w:p>
        </w:tc>
        <w:tc>
          <w:tcPr>
            <w:tcW w:w="1835" w:type="dxa"/>
          </w:tcPr>
          <w:p>
            <w:pPr>
              <w:pStyle w:val="0"/>
              <w:jc w:val="center"/>
            </w:pPr>
            <w:r>
              <w:rPr>
                <w:sz w:val="20"/>
              </w:rPr>
              <w:t xml:space="preserve">65</w:t>
            </w:r>
          </w:p>
        </w:tc>
        <w:tc>
          <w:tcPr>
            <w:tcW w:w="1835" w:type="dxa"/>
            <w:vAlign w:val="bottom"/>
          </w:tcPr>
          <w:p>
            <w:pPr>
              <w:pStyle w:val="0"/>
              <w:jc w:val="center"/>
            </w:pPr>
            <w:r>
              <w:rPr>
                <w:sz w:val="20"/>
              </w:rPr>
              <w:t xml:space="preserve">2</w:t>
            </w:r>
          </w:p>
        </w:tc>
        <w:tc>
          <w:tcPr>
            <w:tcW w:w="1835" w:type="dxa"/>
          </w:tcPr>
          <w:p>
            <w:pPr>
              <w:pStyle w:val="0"/>
              <w:jc w:val="center"/>
            </w:pPr>
            <w:r>
              <w:rPr>
                <w:sz w:val="20"/>
              </w:rPr>
              <w:t xml:space="preserve">25</w:t>
            </w:r>
          </w:p>
        </w:tc>
      </w:tr>
      <w:tr>
        <w:tc>
          <w:tcPr>
            <w:tcW w:w="1680" w:type="dxa"/>
          </w:tcPr>
          <w:p>
            <w:pPr>
              <w:pStyle w:val="0"/>
              <w:jc w:val="center"/>
            </w:pPr>
            <w:r>
              <w:rPr>
                <w:sz w:val="20"/>
              </w:rPr>
              <w:t xml:space="preserve">44</w:t>
            </w:r>
          </w:p>
        </w:tc>
        <w:tc>
          <w:tcPr>
            <w:tcW w:w="1835" w:type="dxa"/>
            <w:vAlign w:val="bottom"/>
          </w:tcPr>
          <w:p>
            <w:pPr>
              <w:pStyle w:val="0"/>
              <w:jc w:val="center"/>
            </w:pPr>
            <w:r>
              <w:rPr>
                <w:sz w:val="20"/>
              </w:rPr>
              <w:t xml:space="preserve">2</w:t>
            </w:r>
          </w:p>
        </w:tc>
        <w:tc>
          <w:tcPr>
            <w:tcW w:w="1835" w:type="dxa"/>
          </w:tcPr>
          <w:p>
            <w:pPr>
              <w:pStyle w:val="0"/>
              <w:jc w:val="center"/>
            </w:pPr>
            <w:r>
              <w:rPr>
                <w:sz w:val="20"/>
              </w:rPr>
              <w:t xml:space="preserve">70</w:t>
            </w:r>
          </w:p>
        </w:tc>
        <w:tc>
          <w:tcPr>
            <w:tcW w:w="1835" w:type="dxa"/>
            <w:vAlign w:val="bottom"/>
          </w:tcPr>
          <w:p>
            <w:pPr>
              <w:pStyle w:val="0"/>
              <w:jc w:val="center"/>
            </w:pPr>
            <w:r>
              <w:rPr>
                <w:sz w:val="20"/>
              </w:rPr>
              <w:t xml:space="preserve">2</w:t>
            </w:r>
          </w:p>
        </w:tc>
        <w:tc>
          <w:tcPr>
            <w:tcW w:w="1835" w:type="dxa"/>
          </w:tcPr>
          <w:p>
            <w:pPr>
              <w:pStyle w:val="0"/>
              <w:jc w:val="center"/>
            </w:pPr>
            <w:r>
              <w:rPr>
                <w:sz w:val="20"/>
              </w:rPr>
              <w:t xml:space="preserve">30</w:t>
            </w:r>
          </w:p>
        </w:tc>
      </w:tr>
      <w:tr>
        <w:tc>
          <w:tcPr>
            <w:tcW w:w="1680" w:type="dxa"/>
            <w:vAlign w:val="bottom"/>
          </w:tcPr>
          <w:p>
            <w:pPr>
              <w:pStyle w:val="0"/>
              <w:jc w:val="center"/>
            </w:pPr>
            <w:r>
              <w:rPr>
                <w:sz w:val="20"/>
              </w:rPr>
              <w:t xml:space="preserve">48</w:t>
            </w:r>
          </w:p>
        </w:tc>
        <w:tc>
          <w:tcPr>
            <w:tcW w:w="1835" w:type="dxa"/>
            <w:vAlign w:val="bottom"/>
          </w:tcPr>
          <w:p>
            <w:pPr>
              <w:pStyle w:val="0"/>
              <w:jc w:val="center"/>
            </w:pPr>
            <w:r>
              <w:rPr>
                <w:sz w:val="20"/>
              </w:rPr>
              <w:t xml:space="preserve">2</w:t>
            </w:r>
          </w:p>
        </w:tc>
        <w:tc>
          <w:tcPr>
            <w:tcW w:w="1835" w:type="dxa"/>
            <w:vAlign w:val="bottom"/>
          </w:tcPr>
          <w:p>
            <w:pPr>
              <w:pStyle w:val="0"/>
              <w:jc w:val="center"/>
            </w:pPr>
            <w:r>
              <w:rPr>
                <w:sz w:val="20"/>
              </w:rPr>
              <w:t xml:space="preserve">75</w:t>
            </w:r>
          </w:p>
        </w:tc>
        <w:tc>
          <w:tcPr>
            <w:tcW w:w="1835" w:type="dxa"/>
            <w:vAlign w:val="bottom"/>
          </w:tcPr>
          <w:p>
            <w:pPr>
              <w:pStyle w:val="0"/>
              <w:jc w:val="center"/>
            </w:pPr>
            <w:r>
              <w:rPr>
                <w:sz w:val="20"/>
              </w:rPr>
              <w:t xml:space="preserve">2</w:t>
            </w:r>
          </w:p>
        </w:tc>
        <w:tc>
          <w:tcPr>
            <w:tcW w:w="1835" w:type="dxa"/>
            <w:vAlign w:val="bottom"/>
          </w:tcPr>
          <w:p>
            <w:pPr>
              <w:pStyle w:val="0"/>
              <w:jc w:val="center"/>
            </w:pPr>
            <w:r>
              <w:rPr>
                <w:sz w:val="20"/>
              </w:rPr>
              <w:t xml:space="preserve">30</w:t>
            </w:r>
          </w:p>
        </w:tc>
      </w:tr>
      <w:tr>
        <w:tc>
          <w:tcPr>
            <w:tcW w:w="1680" w:type="dxa"/>
            <w:vAlign w:val="center"/>
          </w:tcPr>
          <w:p>
            <w:pPr>
              <w:pStyle w:val="0"/>
              <w:jc w:val="center"/>
            </w:pPr>
            <w:r>
              <w:rPr>
                <w:sz w:val="20"/>
              </w:rPr>
              <w:t xml:space="preserve">52</w:t>
            </w:r>
          </w:p>
        </w:tc>
        <w:tc>
          <w:tcPr>
            <w:tcW w:w="1835" w:type="dxa"/>
            <w:vAlign w:val="bottom"/>
          </w:tcPr>
          <w:p>
            <w:pPr>
              <w:pStyle w:val="0"/>
              <w:jc w:val="center"/>
            </w:pPr>
            <w:r>
              <w:rPr>
                <w:sz w:val="20"/>
              </w:rPr>
              <w:t xml:space="preserve">2</w:t>
            </w:r>
          </w:p>
        </w:tc>
        <w:tc>
          <w:tcPr>
            <w:tcW w:w="1835" w:type="dxa"/>
            <w:vAlign w:val="bottom"/>
          </w:tcPr>
          <w:p>
            <w:pPr>
              <w:pStyle w:val="0"/>
              <w:jc w:val="center"/>
            </w:pPr>
            <w:r>
              <w:rPr>
                <w:sz w:val="20"/>
              </w:rPr>
              <w:t xml:space="preserve">80</w:t>
            </w:r>
          </w:p>
        </w:tc>
        <w:tc>
          <w:tcPr>
            <w:tcW w:w="1835" w:type="dxa"/>
            <w:vAlign w:val="bottom"/>
          </w:tcPr>
          <w:p>
            <w:pPr>
              <w:pStyle w:val="0"/>
              <w:jc w:val="center"/>
            </w:pPr>
            <w:r>
              <w:rPr>
                <w:sz w:val="20"/>
              </w:rPr>
              <w:t xml:space="preserve">2</w:t>
            </w:r>
          </w:p>
        </w:tc>
        <w:tc>
          <w:tcPr>
            <w:tcW w:w="1835" w:type="dxa"/>
            <w:vAlign w:val="center"/>
          </w:tcPr>
          <w:p>
            <w:pPr>
              <w:pStyle w:val="0"/>
              <w:jc w:val="center"/>
            </w:pPr>
            <w:r>
              <w:rPr>
                <w:sz w:val="20"/>
              </w:rPr>
              <w:t xml:space="preserve">35</w:t>
            </w:r>
          </w:p>
        </w:tc>
      </w:tr>
      <w:tr>
        <w:tc>
          <w:tcPr>
            <w:tcW w:w="1680" w:type="dxa"/>
            <w:vAlign w:val="bottom"/>
          </w:tcPr>
          <w:p>
            <w:pPr>
              <w:pStyle w:val="0"/>
              <w:jc w:val="center"/>
            </w:pPr>
            <w:r>
              <w:rPr>
                <w:sz w:val="20"/>
              </w:rPr>
              <w:t xml:space="preserve">56</w:t>
            </w:r>
          </w:p>
        </w:tc>
        <w:tc>
          <w:tcPr>
            <w:tcW w:w="1835" w:type="dxa"/>
            <w:vAlign w:val="bottom"/>
          </w:tcPr>
          <w:p>
            <w:pPr>
              <w:pStyle w:val="0"/>
              <w:jc w:val="center"/>
            </w:pPr>
            <w:r>
              <w:rPr>
                <w:sz w:val="20"/>
              </w:rPr>
              <w:t xml:space="preserve">3</w:t>
            </w:r>
          </w:p>
        </w:tc>
        <w:tc>
          <w:tcPr>
            <w:tcW w:w="1835" w:type="dxa"/>
            <w:vAlign w:val="bottom"/>
          </w:tcPr>
          <w:p>
            <w:pPr>
              <w:pStyle w:val="0"/>
              <w:jc w:val="center"/>
            </w:pPr>
            <w:r>
              <w:rPr>
                <w:sz w:val="20"/>
              </w:rPr>
              <w:t xml:space="preserve">85</w:t>
            </w:r>
          </w:p>
        </w:tc>
        <w:tc>
          <w:tcPr>
            <w:tcW w:w="1835" w:type="dxa"/>
            <w:vAlign w:val="bottom"/>
          </w:tcPr>
          <w:p>
            <w:pPr>
              <w:pStyle w:val="0"/>
              <w:jc w:val="center"/>
            </w:pPr>
            <w:r>
              <w:rPr>
                <w:sz w:val="20"/>
              </w:rPr>
              <w:t xml:space="preserve">2</w:t>
            </w:r>
          </w:p>
        </w:tc>
        <w:tc>
          <w:tcPr>
            <w:tcW w:w="1835" w:type="dxa"/>
            <w:vAlign w:val="bottom"/>
          </w:tcPr>
          <w:p>
            <w:pPr>
              <w:pStyle w:val="0"/>
              <w:jc w:val="center"/>
            </w:pPr>
            <w:r>
              <w:rPr>
                <w:sz w:val="20"/>
              </w:rPr>
              <w:t xml:space="preserve">35</w:t>
            </w:r>
          </w:p>
        </w:tc>
      </w:tr>
      <w:tr>
        <w:tc>
          <w:tcPr>
            <w:tcW w:w="1680" w:type="dxa"/>
            <w:vAlign w:val="bottom"/>
          </w:tcPr>
          <w:p>
            <w:pPr>
              <w:pStyle w:val="0"/>
              <w:jc w:val="center"/>
            </w:pPr>
            <w:r>
              <w:rPr>
                <w:sz w:val="20"/>
              </w:rPr>
              <w:t xml:space="preserve">60</w:t>
            </w:r>
          </w:p>
        </w:tc>
        <w:tc>
          <w:tcPr>
            <w:tcW w:w="1835" w:type="dxa"/>
          </w:tcPr>
          <w:p>
            <w:pPr>
              <w:pStyle w:val="0"/>
              <w:jc w:val="center"/>
            </w:pPr>
            <w:r>
              <w:rPr>
                <w:sz w:val="20"/>
              </w:rPr>
              <w:t xml:space="preserve">3</w:t>
            </w:r>
          </w:p>
        </w:tc>
        <w:tc>
          <w:tcPr>
            <w:tcW w:w="1835" w:type="dxa"/>
          </w:tcPr>
          <w:p>
            <w:pPr>
              <w:pStyle w:val="0"/>
              <w:jc w:val="center"/>
            </w:pPr>
            <w:r>
              <w:rPr>
                <w:sz w:val="20"/>
              </w:rPr>
              <w:t xml:space="preserve">95</w:t>
            </w:r>
          </w:p>
        </w:tc>
        <w:tc>
          <w:tcPr>
            <w:tcW w:w="1835" w:type="dxa"/>
            <w:vAlign w:val="bottom"/>
          </w:tcPr>
          <w:p>
            <w:pPr>
              <w:pStyle w:val="0"/>
              <w:jc w:val="center"/>
            </w:pPr>
            <w:r>
              <w:rPr>
                <w:sz w:val="20"/>
              </w:rPr>
              <w:t xml:space="preserve">2</w:t>
            </w:r>
          </w:p>
        </w:tc>
        <w:tc>
          <w:tcPr>
            <w:tcW w:w="1835" w:type="dxa"/>
          </w:tcPr>
          <w:p>
            <w:pPr>
              <w:pStyle w:val="0"/>
              <w:jc w:val="center"/>
            </w:pPr>
            <w:r>
              <w:rPr>
                <w:sz w:val="20"/>
              </w:rPr>
              <w:t xml:space="preserve">40</w:t>
            </w:r>
          </w:p>
        </w:tc>
      </w:tr>
      <w:tr>
        <w:tc>
          <w:tcPr>
            <w:tcW w:w="1680" w:type="dxa"/>
            <w:vAlign w:val="bottom"/>
          </w:tcPr>
          <w:p>
            <w:pPr>
              <w:pStyle w:val="0"/>
              <w:jc w:val="center"/>
            </w:pPr>
            <w:r>
              <w:rPr>
                <w:sz w:val="20"/>
              </w:rPr>
              <w:t xml:space="preserve">64</w:t>
            </w:r>
          </w:p>
        </w:tc>
        <w:tc>
          <w:tcPr>
            <w:tcW w:w="1835" w:type="dxa"/>
            <w:vAlign w:val="bottom"/>
          </w:tcPr>
          <w:p>
            <w:pPr>
              <w:pStyle w:val="0"/>
              <w:jc w:val="center"/>
            </w:pPr>
            <w:r>
              <w:rPr>
                <w:sz w:val="20"/>
              </w:rPr>
              <w:t xml:space="preserve">3</w:t>
            </w:r>
          </w:p>
        </w:tc>
        <w:tc>
          <w:tcPr>
            <w:tcW w:w="1835" w:type="dxa"/>
            <w:vAlign w:val="bottom"/>
          </w:tcPr>
          <w:p>
            <w:pPr>
              <w:pStyle w:val="0"/>
              <w:jc w:val="center"/>
            </w:pPr>
            <w:r>
              <w:rPr>
                <w:sz w:val="20"/>
              </w:rPr>
              <w:t xml:space="preserve">100</w:t>
            </w:r>
          </w:p>
        </w:tc>
        <w:tc>
          <w:tcPr>
            <w:tcW w:w="1835" w:type="dxa"/>
            <w:vAlign w:val="bottom"/>
          </w:tcPr>
          <w:p>
            <w:pPr>
              <w:pStyle w:val="0"/>
              <w:jc w:val="center"/>
            </w:pPr>
            <w:r>
              <w:rPr>
                <w:sz w:val="20"/>
              </w:rPr>
              <w:t xml:space="preserve">3</w:t>
            </w:r>
          </w:p>
        </w:tc>
        <w:tc>
          <w:tcPr>
            <w:tcW w:w="1835" w:type="dxa"/>
            <w:vAlign w:val="bottom"/>
          </w:tcPr>
          <w:p>
            <w:pPr>
              <w:pStyle w:val="0"/>
              <w:jc w:val="center"/>
            </w:pPr>
            <w:r>
              <w:rPr>
                <w:sz w:val="20"/>
              </w:rPr>
              <w:t xml:space="preserve">40</w:t>
            </w:r>
          </w:p>
        </w:tc>
      </w:tr>
      <w:tr>
        <w:tc>
          <w:tcPr>
            <w:tcW w:w="1680" w:type="dxa"/>
            <w:vAlign w:val="bottom"/>
          </w:tcPr>
          <w:p>
            <w:pPr>
              <w:pStyle w:val="0"/>
              <w:jc w:val="center"/>
            </w:pPr>
            <w:r>
              <w:rPr>
                <w:sz w:val="20"/>
              </w:rPr>
              <w:t xml:space="preserve">68</w:t>
            </w:r>
          </w:p>
        </w:tc>
        <w:tc>
          <w:tcPr>
            <w:tcW w:w="1835" w:type="dxa"/>
            <w:vAlign w:val="bottom"/>
          </w:tcPr>
          <w:p>
            <w:pPr>
              <w:pStyle w:val="0"/>
              <w:jc w:val="center"/>
            </w:pPr>
            <w:r>
              <w:rPr>
                <w:sz w:val="20"/>
              </w:rPr>
              <w:t xml:space="preserve">3</w:t>
            </w:r>
          </w:p>
        </w:tc>
        <w:tc>
          <w:tcPr>
            <w:tcW w:w="1835" w:type="dxa"/>
            <w:vAlign w:val="bottom"/>
          </w:tcPr>
          <w:p>
            <w:pPr>
              <w:pStyle w:val="0"/>
              <w:jc w:val="center"/>
            </w:pPr>
            <w:r>
              <w:rPr>
                <w:sz w:val="20"/>
              </w:rPr>
              <w:t xml:space="preserve">105</w:t>
            </w:r>
          </w:p>
        </w:tc>
        <w:tc>
          <w:tcPr>
            <w:tcW w:w="1835" w:type="dxa"/>
            <w:vAlign w:val="bottom"/>
          </w:tcPr>
          <w:p>
            <w:pPr>
              <w:pStyle w:val="0"/>
              <w:jc w:val="center"/>
            </w:pPr>
            <w:r>
              <w:rPr>
                <w:sz w:val="20"/>
              </w:rPr>
              <w:t xml:space="preserve">3</w:t>
            </w:r>
          </w:p>
        </w:tc>
        <w:tc>
          <w:tcPr>
            <w:tcW w:w="1835" w:type="dxa"/>
            <w:vAlign w:val="bottom"/>
          </w:tcPr>
          <w:p>
            <w:pPr>
              <w:pStyle w:val="0"/>
              <w:jc w:val="center"/>
            </w:pPr>
            <w:r>
              <w:rPr>
                <w:sz w:val="20"/>
              </w:rPr>
              <w:t xml:space="preserve">45</w:t>
            </w:r>
          </w:p>
        </w:tc>
      </w:tr>
      <w:tr>
        <w:tc>
          <w:tcPr>
            <w:tcW w:w="1680" w:type="dxa"/>
          </w:tcPr>
          <w:p>
            <w:pPr>
              <w:pStyle w:val="0"/>
              <w:jc w:val="center"/>
            </w:pPr>
            <w:r>
              <w:rPr>
                <w:sz w:val="20"/>
              </w:rPr>
              <w:t xml:space="preserve">72</w:t>
            </w:r>
          </w:p>
        </w:tc>
        <w:tc>
          <w:tcPr>
            <w:tcW w:w="1835" w:type="dxa"/>
          </w:tcPr>
          <w:p>
            <w:pPr>
              <w:pStyle w:val="0"/>
              <w:jc w:val="center"/>
            </w:pPr>
            <w:r>
              <w:rPr>
                <w:sz w:val="20"/>
              </w:rPr>
              <w:t xml:space="preserve">3</w:t>
            </w:r>
          </w:p>
        </w:tc>
        <w:tc>
          <w:tcPr>
            <w:tcW w:w="1835" w:type="dxa"/>
            <w:vAlign w:val="bottom"/>
          </w:tcPr>
          <w:p>
            <w:pPr>
              <w:pStyle w:val="0"/>
              <w:jc w:val="center"/>
            </w:pPr>
            <w:r>
              <w:rPr>
                <w:sz w:val="20"/>
              </w:rPr>
              <w:t xml:space="preserve">110</w:t>
            </w:r>
          </w:p>
        </w:tc>
        <w:tc>
          <w:tcPr>
            <w:tcW w:w="1835" w:type="dxa"/>
          </w:tcPr>
          <w:p>
            <w:pPr>
              <w:pStyle w:val="0"/>
              <w:jc w:val="center"/>
            </w:pPr>
            <w:r>
              <w:rPr>
                <w:sz w:val="20"/>
              </w:rPr>
              <w:t xml:space="preserve">3</w:t>
            </w:r>
          </w:p>
        </w:tc>
        <w:tc>
          <w:tcPr>
            <w:tcW w:w="1835" w:type="dxa"/>
          </w:tcPr>
          <w:p>
            <w:pPr>
              <w:pStyle w:val="0"/>
              <w:jc w:val="center"/>
            </w:pPr>
            <w:r>
              <w:rPr>
                <w:sz w:val="20"/>
              </w:rPr>
              <w:t xml:space="preserve">45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заготовки живицы,</w:t>
      </w:r>
    </w:p>
    <w:p>
      <w:pPr>
        <w:pStyle w:val="0"/>
        <w:jc w:val="right"/>
      </w:pPr>
      <w:r>
        <w:rPr>
          <w:sz w:val="20"/>
        </w:rPr>
        <w:t xml:space="preserve">утвержденным приказом</w:t>
      </w:r>
    </w:p>
    <w:p>
      <w:pPr>
        <w:pStyle w:val="0"/>
        <w:jc w:val="right"/>
      </w:pPr>
      <w:r>
        <w:rPr>
          <w:sz w:val="20"/>
        </w:rPr>
        <w:t xml:space="preserve">Минприроды России</w:t>
      </w:r>
    </w:p>
    <w:p>
      <w:pPr>
        <w:pStyle w:val="0"/>
        <w:jc w:val="right"/>
      </w:pPr>
      <w:r>
        <w:rPr>
          <w:sz w:val="20"/>
        </w:rPr>
        <w:t xml:space="preserve">от 09.11.2020 N 911</w:t>
      </w:r>
    </w:p>
    <w:p>
      <w:pPr>
        <w:pStyle w:val="0"/>
        <w:jc w:val="both"/>
      </w:pPr>
      <w:r>
        <w:rPr>
          <w:sz w:val="20"/>
        </w:rPr>
      </w:r>
    </w:p>
    <w:bookmarkStart w:id="547" w:name="P547"/>
    <w:bookmarkEnd w:id="547"/>
    <w:p>
      <w:pPr>
        <w:pStyle w:val="2"/>
        <w:jc w:val="center"/>
      </w:pPr>
      <w:r>
        <w:rPr>
          <w:sz w:val="20"/>
        </w:rPr>
        <w:t xml:space="preserve">РАЗМЕРЫ</w:t>
      </w:r>
    </w:p>
    <w:p>
      <w:pPr>
        <w:pStyle w:val="2"/>
        <w:jc w:val="center"/>
      </w:pPr>
      <w:r>
        <w:rPr>
          <w:sz w:val="20"/>
        </w:rPr>
        <w:t xml:space="preserve">РЕМНЕЙ ПРИ ОСМОЛОПОДСОЧКЕ СОСНЫ В ЗАВИСИМОСТИ</w:t>
      </w:r>
    </w:p>
    <w:p>
      <w:pPr>
        <w:pStyle w:val="2"/>
        <w:jc w:val="center"/>
      </w:pPr>
      <w:r>
        <w:rPr>
          <w:sz w:val="20"/>
        </w:rPr>
        <w:t xml:space="preserve">ОТ ДИАМЕТРА ДЕРЕВА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84"/>
        <w:gridCol w:w="2770"/>
      </w:tblGrid>
      <w:tr>
        <w:tc>
          <w:tcPr>
            <w:tcW w:w="6284" w:type="dxa"/>
            <w:vAlign w:val="bottom"/>
          </w:tcPr>
          <w:p>
            <w:pPr>
              <w:pStyle w:val="0"/>
              <w:jc w:val="center"/>
            </w:pPr>
            <w:r>
              <w:rPr>
                <w:sz w:val="20"/>
              </w:rPr>
              <w:t xml:space="preserve">Диаметр ствола в коре на высоте 1,3 м, см</w:t>
            </w:r>
          </w:p>
        </w:tc>
        <w:tc>
          <w:tcPr>
            <w:tcW w:w="2770" w:type="dxa"/>
            <w:vAlign w:val="bottom"/>
          </w:tcPr>
          <w:p>
            <w:pPr>
              <w:pStyle w:val="0"/>
              <w:jc w:val="center"/>
            </w:pPr>
            <w:r>
              <w:rPr>
                <w:sz w:val="20"/>
              </w:rPr>
              <w:t xml:space="preserve">Ширина ремня, см</w:t>
            </w:r>
          </w:p>
        </w:tc>
      </w:tr>
      <w:tr>
        <w:tc>
          <w:tcPr>
            <w:tcW w:w="6284" w:type="dxa"/>
            <w:vAlign w:val="bottom"/>
          </w:tcPr>
          <w:p>
            <w:pPr>
              <w:pStyle w:val="0"/>
              <w:jc w:val="center"/>
            </w:pPr>
            <w:r>
              <w:rPr>
                <w:sz w:val="20"/>
              </w:rPr>
              <w:t xml:space="preserve">до 12</w:t>
            </w:r>
          </w:p>
        </w:tc>
        <w:tc>
          <w:tcPr>
            <w:tcW w:w="2770" w:type="dxa"/>
            <w:vAlign w:val="bottom"/>
          </w:tcPr>
          <w:p>
            <w:pPr>
              <w:pStyle w:val="0"/>
              <w:jc w:val="center"/>
            </w:pPr>
            <w:r>
              <w:rPr>
                <w:sz w:val="20"/>
              </w:rPr>
              <w:t xml:space="preserve">10</w:t>
            </w:r>
          </w:p>
        </w:tc>
      </w:tr>
      <w:tr>
        <w:tc>
          <w:tcPr>
            <w:tcW w:w="6284" w:type="dxa"/>
            <w:vAlign w:val="bottom"/>
          </w:tcPr>
          <w:p>
            <w:pPr>
              <w:pStyle w:val="0"/>
              <w:jc w:val="center"/>
            </w:pPr>
            <w:r>
              <w:rPr>
                <w:sz w:val="20"/>
              </w:rPr>
              <w:t xml:space="preserve">от 12 до 30</w:t>
            </w:r>
          </w:p>
        </w:tc>
        <w:tc>
          <w:tcPr>
            <w:tcW w:w="2770" w:type="dxa"/>
            <w:vAlign w:val="bottom"/>
          </w:tcPr>
          <w:p>
            <w:pPr>
              <w:pStyle w:val="0"/>
              <w:jc w:val="center"/>
            </w:pPr>
            <w:r>
              <w:rPr>
                <w:sz w:val="20"/>
              </w:rPr>
              <w:t xml:space="preserve">15</w:t>
            </w:r>
          </w:p>
        </w:tc>
      </w:tr>
      <w:tr>
        <w:tc>
          <w:tcPr>
            <w:tcW w:w="6284" w:type="dxa"/>
          </w:tcPr>
          <w:p>
            <w:pPr>
              <w:pStyle w:val="0"/>
              <w:jc w:val="center"/>
            </w:pPr>
            <w:r>
              <w:rPr>
                <w:sz w:val="20"/>
              </w:rPr>
              <w:t xml:space="preserve">более 30</w:t>
            </w:r>
          </w:p>
        </w:tc>
        <w:tc>
          <w:tcPr>
            <w:tcW w:w="2770" w:type="dxa"/>
            <w:vAlign w:val="bottom"/>
          </w:tcPr>
          <w:p>
            <w:pPr>
              <w:pStyle w:val="0"/>
              <w:jc w:val="center"/>
            </w:pPr>
            <w:r>
              <w:rPr>
                <w:sz w:val="20"/>
              </w:rPr>
              <w:t xml:space="preserve">20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заготовки живицы,</w:t>
      </w:r>
    </w:p>
    <w:p>
      <w:pPr>
        <w:pStyle w:val="0"/>
        <w:jc w:val="right"/>
      </w:pPr>
      <w:r>
        <w:rPr>
          <w:sz w:val="20"/>
        </w:rPr>
        <w:t xml:space="preserve">утвержденным приказом</w:t>
      </w:r>
    </w:p>
    <w:p>
      <w:pPr>
        <w:pStyle w:val="0"/>
        <w:jc w:val="right"/>
      </w:pPr>
      <w:r>
        <w:rPr>
          <w:sz w:val="20"/>
        </w:rPr>
        <w:t xml:space="preserve">Минприроды России</w:t>
      </w:r>
    </w:p>
    <w:p>
      <w:pPr>
        <w:pStyle w:val="0"/>
        <w:jc w:val="right"/>
      </w:pPr>
      <w:r>
        <w:rPr>
          <w:sz w:val="20"/>
        </w:rPr>
        <w:t xml:space="preserve">от 09.11.2020 N 911</w:t>
      </w:r>
    </w:p>
    <w:p>
      <w:pPr>
        <w:pStyle w:val="0"/>
        <w:jc w:val="both"/>
      </w:pPr>
      <w:r>
        <w:rPr>
          <w:sz w:val="20"/>
        </w:rPr>
      </w:r>
    </w:p>
    <w:bookmarkStart w:id="570" w:name="P570"/>
    <w:bookmarkEnd w:id="570"/>
    <w:p>
      <w:pPr>
        <w:pStyle w:val="2"/>
        <w:jc w:val="center"/>
      </w:pPr>
      <w:r>
        <w:rPr>
          <w:sz w:val="20"/>
        </w:rPr>
        <w:t xml:space="preserve">КОЛИЧЕСТВО</w:t>
      </w:r>
    </w:p>
    <w:p>
      <w:pPr>
        <w:pStyle w:val="2"/>
        <w:jc w:val="center"/>
      </w:pPr>
      <w:r>
        <w:rPr>
          <w:sz w:val="20"/>
        </w:rPr>
        <w:t xml:space="preserve">ПОДНОВОК И РАЗМЕРЫ ШАГА ПОДНОВКИ ПРИ ОСМОЛОПОДСОЧКЕ СОСНЫ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0"/>
        <w:gridCol w:w="2082"/>
        <w:gridCol w:w="2082"/>
        <w:gridCol w:w="2082"/>
        <w:gridCol w:w="2084"/>
      </w:tblGrid>
      <w:tr>
        <w:tc>
          <w:tcPr>
            <w:tcW w:w="720" w:type="dxa"/>
            <w:vMerge w:val="restart"/>
          </w:tcPr>
          <w:p>
            <w:pPr>
              <w:pStyle w:val="0"/>
              <w:jc w:val="center"/>
            </w:pPr>
            <w:r>
              <w:rPr>
                <w:sz w:val="20"/>
              </w:rPr>
              <w:t xml:space="preserve">Годы</w:t>
            </w:r>
          </w:p>
        </w:tc>
        <w:tc>
          <w:tcPr>
            <w:gridSpan w:val="2"/>
            <w:tcW w:w="4164" w:type="dxa"/>
          </w:tcPr>
          <w:p>
            <w:pPr>
              <w:pStyle w:val="0"/>
              <w:jc w:val="center"/>
            </w:pPr>
            <w:r>
              <w:rPr>
                <w:sz w:val="20"/>
              </w:rPr>
              <w:t xml:space="preserve">Осмолоподсочка в насаждениях, произрастающих на сухих почвах</w:t>
            </w:r>
          </w:p>
        </w:tc>
        <w:tc>
          <w:tcPr>
            <w:gridSpan w:val="2"/>
            <w:tcW w:w="4166" w:type="dxa"/>
          </w:tcPr>
          <w:p>
            <w:pPr>
              <w:pStyle w:val="0"/>
              <w:jc w:val="center"/>
            </w:pPr>
            <w:r>
              <w:rPr>
                <w:sz w:val="20"/>
              </w:rPr>
              <w:t xml:space="preserve">Осмолоподсочка в насаждениях, произрастающих на заболоченных почвах</w:t>
            </w:r>
          </w:p>
        </w:tc>
      </w:tr>
      <w:tr>
        <w:tc>
          <w:tcPr>
            <w:vMerge w:val="continue"/>
          </w:tcPr>
          <w:p/>
        </w:tc>
        <w:tc>
          <w:tcPr>
            <w:tcW w:w="2082" w:type="dxa"/>
          </w:tcPr>
          <w:p>
            <w:pPr>
              <w:pStyle w:val="0"/>
              <w:jc w:val="center"/>
            </w:pPr>
            <w:r>
              <w:rPr>
                <w:sz w:val="20"/>
              </w:rPr>
              <w:t xml:space="preserve">количество подновок</w:t>
            </w:r>
          </w:p>
        </w:tc>
        <w:tc>
          <w:tcPr>
            <w:tcW w:w="2082" w:type="dxa"/>
          </w:tcPr>
          <w:p>
            <w:pPr>
              <w:pStyle w:val="0"/>
              <w:jc w:val="center"/>
            </w:pPr>
            <w:r>
              <w:rPr>
                <w:sz w:val="20"/>
              </w:rPr>
              <w:t xml:space="preserve">шаг подновки, см</w:t>
            </w:r>
          </w:p>
        </w:tc>
        <w:tc>
          <w:tcPr>
            <w:tcW w:w="2082" w:type="dxa"/>
          </w:tcPr>
          <w:p>
            <w:pPr>
              <w:pStyle w:val="0"/>
              <w:jc w:val="center"/>
            </w:pPr>
            <w:r>
              <w:rPr>
                <w:sz w:val="20"/>
              </w:rPr>
              <w:t xml:space="preserve">количество подновок</w:t>
            </w:r>
          </w:p>
        </w:tc>
        <w:tc>
          <w:tcPr>
            <w:tcW w:w="2084" w:type="dxa"/>
          </w:tcPr>
          <w:p>
            <w:pPr>
              <w:pStyle w:val="0"/>
              <w:jc w:val="center"/>
            </w:pPr>
            <w:r>
              <w:rPr>
                <w:sz w:val="20"/>
              </w:rPr>
              <w:t xml:space="preserve">шаг подновки, см</w:t>
            </w:r>
          </w:p>
        </w:tc>
      </w:tr>
      <w:tr>
        <w:tc>
          <w:tcPr>
            <w:tcW w:w="720" w:type="dxa"/>
          </w:tcPr>
          <w:p>
            <w:pPr>
              <w:pStyle w:val="0"/>
              <w:jc w:val="center"/>
            </w:pPr>
            <w:r>
              <w:rPr>
                <w:sz w:val="20"/>
              </w:rPr>
              <w:t xml:space="preserve">1</w:t>
            </w:r>
          </w:p>
        </w:tc>
        <w:tc>
          <w:tcPr>
            <w:tcW w:w="2082" w:type="dxa"/>
          </w:tcPr>
          <w:p>
            <w:pPr>
              <w:pStyle w:val="0"/>
              <w:jc w:val="center"/>
            </w:pPr>
            <w:r>
              <w:rPr>
                <w:sz w:val="20"/>
              </w:rPr>
              <w:t xml:space="preserve">4</w:t>
            </w:r>
          </w:p>
        </w:tc>
        <w:tc>
          <w:tcPr>
            <w:tcW w:w="2082" w:type="dxa"/>
          </w:tcPr>
          <w:p>
            <w:pPr>
              <w:pStyle w:val="0"/>
              <w:jc w:val="center"/>
            </w:pPr>
            <w:r>
              <w:rPr>
                <w:sz w:val="20"/>
              </w:rPr>
              <w:t xml:space="preserve">5</w:t>
            </w:r>
          </w:p>
        </w:tc>
        <w:tc>
          <w:tcPr>
            <w:tcW w:w="2082" w:type="dxa"/>
          </w:tcPr>
          <w:p>
            <w:pPr>
              <w:pStyle w:val="0"/>
              <w:jc w:val="center"/>
            </w:pPr>
            <w:r>
              <w:rPr>
                <w:sz w:val="20"/>
              </w:rPr>
              <w:t xml:space="preserve">6</w:t>
            </w:r>
          </w:p>
        </w:tc>
        <w:tc>
          <w:tcPr>
            <w:tcW w:w="2084" w:type="dxa"/>
          </w:tcPr>
          <w:p>
            <w:pPr>
              <w:pStyle w:val="0"/>
              <w:jc w:val="center"/>
            </w:pPr>
            <w:r>
              <w:rPr>
                <w:sz w:val="20"/>
              </w:rPr>
              <w:t xml:space="preserve">7</w:t>
            </w:r>
          </w:p>
        </w:tc>
      </w:tr>
      <w:tr>
        <w:tc>
          <w:tcPr>
            <w:tcW w:w="720" w:type="dxa"/>
          </w:tcPr>
          <w:p>
            <w:pPr>
              <w:pStyle w:val="0"/>
              <w:jc w:val="center"/>
            </w:pPr>
            <w:r>
              <w:rPr>
                <w:sz w:val="20"/>
              </w:rPr>
              <w:t xml:space="preserve">1</w:t>
            </w:r>
          </w:p>
        </w:tc>
        <w:tc>
          <w:tcPr>
            <w:tcW w:w="2082" w:type="dxa"/>
          </w:tcPr>
          <w:p>
            <w:pPr>
              <w:pStyle w:val="0"/>
              <w:jc w:val="center"/>
            </w:pPr>
            <w:r>
              <w:rPr>
                <w:sz w:val="20"/>
              </w:rPr>
              <w:t xml:space="preserve">14</w:t>
            </w:r>
          </w:p>
        </w:tc>
        <w:tc>
          <w:tcPr>
            <w:tcW w:w="2082" w:type="dxa"/>
          </w:tcPr>
          <w:p>
            <w:pPr>
              <w:pStyle w:val="0"/>
              <w:jc w:val="center"/>
            </w:pPr>
            <w:r>
              <w:rPr>
                <w:sz w:val="20"/>
              </w:rPr>
              <w:t xml:space="preserve">5</w:t>
            </w:r>
          </w:p>
        </w:tc>
        <w:tc>
          <w:tcPr>
            <w:tcW w:w="2082" w:type="dxa"/>
          </w:tcPr>
          <w:p>
            <w:pPr>
              <w:pStyle w:val="0"/>
              <w:jc w:val="center"/>
            </w:pPr>
            <w:r>
              <w:rPr>
                <w:sz w:val="20"/>
              </w:rPr>
              <w:t xml:space="preserve">4</w:t>
            </w:r>
          </w:p>
        </w:tc>
        <w:tc>
          <w:tcPr>
            <w:tcW w:w="2084" w:type="dxa"/>
          </w:tcPr>
          <w:p>
            <w:pPr>
              <w:pStyle w:val="0"/>
              <w:jc w:val="center"/>
            </w:pPr>
            <w:r>
              <w:rPr>
                <w:sz w:val="20"/>
              </w:rPr>
              <w:t xml:space="preserve">20</w:t>
            </w:r>
          </w:p>
        </w:tc>
      </w:tr>
      <w:tr>
        <w:tc>
          <w:tcPr>
            <w:tcW w:w="720" w:type="dxa"/>
          </w:tcPr>
          <w:p>
            <w:pPr>
              <w:pStyle w:val="0"/>
              <w:jc w:val="center"/>
            </w:pPr>
            <w:r>
              <w:rPr>
                <w:sz w:val="20"/>
              </w:rPr>
              <w:t xml:space="preserve">2</w:t>
            </w:r>
          </w:p>
        </w:tc>
        <w:tc>
          <w:tcPr>
            <w:tcW w:w="2082" w:type="dxa"/>
          </w:tcPr>
          <w:p>
            <w:pPr>
              <w:pStyle w:val="0"/>
              <w:jc w:val="center"/>
            </w:pPr>
            <w:r>
              <w:rPr>
                <w:sz w:val="20"/>
              </w:rPr>
              <w:t xml:space="preserve">15</w:t>
            </w:r>
          </w:p>
        </w:tc>
        <w:tc>
          <w:tcPr>
            <w:tcW w:w="2082" w:type="dxa"/>
          </w:tcPr>
          <w:p>
            <w:pPr>
              <w:pStyle w:val="0"/>
              <w:jc w:val="center"/>
            </w:pPr>
            <w:r>
              <w:rPr>
                <w:sz w:val="20"/>
              </w:rPr>
              <w:t xml:space="preserve">5</w:t>
            </w:r>
          </w:p>
        </w:tc>
        <w:tc>
          <w:tcPr>
            <w:tcW w:w="2082" w:type="dxa"/>
          </w:tcPr>
          <w:p>
            <w:pPr>
              <w:pStyle w:val="0"/>
              <w:jc w:val="center"/>
            </w:pPr>
            <w:r>
              <w:rPr>
                <w:sz w:val="20"/>
              </w:rPr>
              <w:t xml:space="preserve">5</w:t>
            </w:r>
          </w:p>
        </w:tc>
        <w:tc>
          <w:tcPr>
            <w:tcW w:w="2084" w:type="dxa"/>
          </w:tcPr>
          <w:p>
            <w:pPr>
              <w:pStyle w:val="0"/>
              <w:jc w:val="center"/>
            </w:pPr>
            <w:r>
              <w:rPr>
                <w:sz w:val="20"/>
              </w:rPr>
              <w:t xml:space="preserve">20</w:t>
            </w:r>
          </w:p>
        </w:tc>
      </w:tr>
      <w:tr>
        <w:tc>
          <w:tcPr>
            <w:tcW w:w="720" w:type="dxa"/>
          </w:tcPr>
          <w:p>
            <w:pPr>
              <w:pStyle w:val="0"/>
              <w:jc w:val="center"/>
            </w:pPr>
            <w:r>
              <w:rPr>
                <w:sz w:val="20"/>
              </w:rPr>
              <w:t xml:space="preserve">3</w:t>
            </w:r>
          </w:p>
        </w:tc>
        <w:tc>
          <w:tcPr>
            <w:tcW w:w="2082" w:type="dxa"/>
          </w:tcPr>
          <w:p>
            <w:pPr>
              <w:pStyle w:val="0"/>
              <w:jc w:val="center"/>
            </w:pPr>
            <w:r>
              <w:rPr>
                <w:sz w:val="20"/>
              </w:rPr>
              <w:t xml:space="preserve">15</w:t>
            </w:r>
          </w:p>
        </w:tc>
        <w:tc>
          <w:tcPr>
            <w:tcW w:w="2082" w:type="dxa"/>
          </w:tcPr>
          <w:p>
            <w:pPr>
              <w:pStyle w:val="0"/>
              <w:jc w:val="center"/>
            </w:pPr>
            <w:r>
              <w:rPr>
                <w:sz w:val="20"/>
              </w:rPr>
              <w:t xml:space="preserve">6</w:t>
            </w:r>
          </w:p>
        </w:tc>
        <w:tc>
          <w:tcPr>
            <w:tcW w:w="2082" w:type="dxa"/>
          </w:tcPr>
          <w:p>
            <w:pPr>
              <w:pStyle w:val="0"/>
              <w:jc w:val="center"/>
            </w:pPr>
            <w:r>
              <w:rPr>
                <w:sz w:val="20"/>
              </w:rPr>
              <w:t xml:space="preserve">3</w:t>
            </w:r>
          </w:p>
        </w:tc>
        <w:tc>
          <w:tcPr>
            <w:tcW w:w="2084" w:type="dxa"/>
          </w:tcPr>
          <w:p>
            <w:pPr>
              <w:pStyle w:val="0"/>
              <w:jc w:val="center"/>
            </w:pPr>
            <w:r>
              <w:rPr>
                <w:sz w:val="20"/>
              </w:rPr>
              <w:t xml:space="preserve">40</w:t>
            </w:r>
          </w:p>
        </w:tc>
      </w:tr>
      <w:tr>
        <w:tc>
          <w:tcPr>
            <w:tcW w:w="720" w:type="dxa"/>
          </w:tcPr>
          <w:p>
            <w:pPr>
              <w:pStyle w:val="0"/>
              <w:jc w:val="center"/>
            </w:pPr>
            <w:r>
              <w:rPr>
                <w:sz w:val="20"/>
              </w:rPr>
              <w:t xml:space="preserve">4</w:t>
            </w:r>
          </w:p>
        </w:tc>
        <w:tc>
          <w:tcPr>
            <w:tcW w:w="2082" w:type="dxa"/>
          </w:tcPr>
          <w:p>
            <w:pPr>
              <w:pStyle w:val="0"/>
              <w:jc w:val="center"/>
            </w:pPr>
            <w:r>
              <w:rPr>
                <w:sz w:val="20"/>
              </w:rPr>
              <w:t xml:space="preserve">10</w:t>
            </w:r>
          </w:p>
        </w:tc>
        <w:tc>
          <w:tcPr>
            <w:tcW w:w="2082" w:type="dxa"/>
          </w:tcPr>
          <w:p>
            <w:pPr>
              <w:pStyle w:val="0"/>
              <w:jc w:val="center"/>
            </w:pPr>
            <w:r>
              <w:rPr>
                <w:sz w:val="20"/>
              </w:rPr>
              <w:t xml:space="preserve">10</w:t>
            </w:r>
          </w:p>
        </w:tc>
        <w:tc>
          <w:tcPr>
            <w:tcW w:w="2082" w:type="dxa"/>
          </w:tcPr>
          <w:p>
            <w:pPr>
              <w:pStyle w:val="0"/>
              <w:jc w:val="center"/>
            </w:pPr>
            <w:r>
              <w:rPr>
                <w:sz w:val="20"/>
              </w:rPr>
              <w:t xml:space="preserve">1</w:t>
            </w:r>
          </w:p>
        </w:tc>
        <w:tc>
          <w:tcPr>
            <w:tcW w:w="2084" w:type="dxa"/>
          </w:tcPr>
          <w:p>
            <w:pPr>
              <w:pStyle w:val="0"/>
              <w:jc w:val="center"/>
            </w:pPr>
            <w:r>
              <w:rPr>
                <w:sz w:val="20"/>
              </w:rPr>
              <w:t xml:space="preserve">80</w:t>
            </w:r>
          </w:p>
        </w:tc>
      </w:tr>
      <w:tr>
        <w:tc>
          <w:tcPr>
            <w:tcW w:w="720" w:type="dxa"/>
          </w:tcPr>
          <w:p>
            <w:pPr>
              <w:pStyle w:val="0"/>
              <w:jc w:val="center"/>
            </w:pPr>
            <w:r>
              <w:rPr>
                <w:sz w:val="20"/>
              </w:rPr>
              <w:t xml:space="preserve">5</w:t>
            </w:r>
          </w:p>
        </w:tc>
        <w:tc>
          <w:tcPr>
            <w:tcW w:w="2082" w:type="dxa"/>
          </w:tcPr>
          <w:p>
            <w:pPr>
              <w:pStyle w:val="0"/>
              <w:jc w:val="center"/>
            </w:pPr>
            <w:r>
              <w:rPr>
                <w:sz w:val="20"/>
              </w:rPr>
              <w:t xml:space="preserve">8</w:t>
            </w:r>
          </w:p>
        </w:tc>
        <w:tc>
          <w:tcPr>
            <w:tcW w:w="2082" w:type="dxa"/>
          </w:tcPr>
          <w:p>
            <w:pPr>
              <w:pStyle w:val="0"/>
              <w:jc w:val="center"/>
            </w:pPr>
            <w:r>
              <w:rPr>
                <w:sz w:val="20"/>
              </w:rPr>
              <w:t xml:space="preserve">12</w:t>
            </w:r>
          </w:p>
        </w:tc>
        <w:tc>
          <w:tcPr>
            <w:tcW w:w="2082" w:type="dxa"/>
          </w:tcPr>
          <w:p>
            <w:pPr>
              <w:pStyle w:val="0"/>
            </w:pPr>
            <w:r>
              <w:rPr>
                <w:sz w:val="20"/>
              </w:rPr>
            </w:r>
          </w:p>
        </w:tc>
        <w:tc>
          <w:tcPr>
            <w:tcW w:w="2084" w:type="dxa"/>
          </w:tcPr>
          <w:p>
            <w:pPr>
              <w:pStyle w:val="0"/>
            </w:pPr>
            <w:r>
              <w:rPr>
                <w:sz w:val="20"/>
              </w:rPr>
            </w:r>
          </w:p>
        </w:tc>
      </w:tr>
      <w:tr>
        <w:tc>
          <w:tcPr>
            <w:tcW w:w="720" w:type="dxa"/>
          </w:tcPr>
          <w:p>
            <w:pPr>
              <w:pStyle w:val="0"/>
              <w:jc w:val="center"/>
            </w:pPr>
            <w:r>
              <w:rPr>
                <w:sz w:val="20"/>
              </w:rPr>
              <w:t xml:space="preserve">6</w:t>
            </w:r>
          </w:p>
        </w:tc>
        <w:tc>
          <w:tcPr>
            <w:gridSpan w:val="2"/>
            <w:tcW w:w="4164" w:type="dxa"/>
          </w:tcPr>
          <w:p>
            <w:pPr>
              <w:pStyle w:val="0"/>
              <w:jc w:val="center"/>
            </w:pPr>
            <w:r>
              <w:rPr>
                <w:sz w:val="20"/>
              </w:rPr>
              <w:t xml:space="preserve">Перерыв для лучшего просмоления</w:t>
            </w:r>
          </w:p>
        </w:tc>
        <w:tc>
          <w:tcPr>
            <w:tcW w:w="2082" w:type="dxa"/>
          </w:tcPr>
          <w:p>
            <w:pPr>
              <w:pStyle w:val="0"/>
            </w:pPr>
            <w:r>
              <w:rPr>
                <w:sz w:val="20"/>
              </w:rPr>
            </w:r>
          </w:p>
        </w:tc>
        <w:tc>
          <w:tcPr>
            <w:tcW w:w="2084" w:type="dxa"/>
          </w:tcPr>
          <w:p>
            <w:pPr>
              <w:pStyle w:val="0"/>
            </w:pPr>
            <w:r>
              <w:rPr>
                <w:sz w:val="20"/>
              </w:rPr>
            </w:r>
          </w:p>
        </w:tc>
      </w:tr>
      <w:tr>
        <w:tc>
          <w:tcPr>
            <w:tcW w:w="720" w:type="dxa"/>
          </w:tcPr>
          <w:p>
            <w:pPr>
              <w:pStyle w:val="0"/>
              <w:jc w:val="center"/>
            </w:pPr>
            <w:r>
              <w:rPr>
                <w:sz w:val="20"/>
              </w:rPr>
              <w:t xml:space="preserve">7</w:t>
            </w:r>
          </w:p>
        </w:tc>
        <w:tc>
          <w:tcPr>
            <w:tcW w:w="2082" w:type="dxa"/>
          </w:tcPr>
          <w:p>
            <w:pPr>
              <w:pStyle w:val="0"/>
              <w:jc w:val="center"/>
            </w:pPr>
            <w:r>
              <w:rPr>
                <w:sz w:val="20"/>
              </w:rPr>
              <w:t xml:space="preserve">1</w:t>
            </w:r>
          </w:p>
        </w:tc>
        <w:tc>
          <w:tcPr>
            <w:tcW w:w="2082" w:type="dxa"/>
          </w:tcPr>
          <w:p>
            <w:pPr>
              <w:pStyle w:val="0"/>
              <w:jc w:val="center"/>
            </w:pPr>
            <w:r>
              <w:rPr>
                <w:sz w:val="20"/>
              </w:rPr>
              <w:t xml:space="preserve">75</w:t>
            </w:r>
          </w:p>
        </w:tc>
        <w:tc>
          <w:tcPr>
            <w:tcW w:w="2082" w:type="dxa"/>
          </w:tcPr>
          <w:p>
            <w:pPr>
              <w:pStyle w:val="0"/>
            </w:pPr>
            <w:r>
              <w:rPr>
                <w:sz w:val="20"/>
              </w:rPr>
            </w:r>
          </w:p>
        </w:tc>
        <w:tc>
          <w:tcPr>
            <w:tcW w:w="2084" w:type="dxa"/>
          </w:tcPr>
          <w:p>
            <w:pPr>
              <w:pStyle w:val="0"/>
            </w:pPr>
            <w:r>
              <w:rPr>
                <w:sz w:val="20"/>
              </w:rPr>
            </w:r>
          </w:p>
        </w:tc>
      </w:tr>
      <w:tr>
        <w:tc>
          <w:tcPr>
            <w:tcW w:w="720" w:type="dxa"/>
          </w:tcPr>
          <w:p>
            <w:pPr>
              <w:pStyle w:val="0"/>
              <w:jc w:val="center"/>
            </w:pPr>
            <w:r>
              <w:rPr>
                <w:sz w:val="20"/>
              </w:rPr>
              <w:t xml:space="preserve">8</w:t>
            </w:r>
          </w:p>
        </w:tc>
        <w:tc>
          <w:tcPr>
            <w:tcW w:w="2082" w:type="dxa"/>
          </w:tcPr>
          <w:p>
            <w:pPr>
              <w:pStyle w:val="0"/>
              <w:jc w:val="center"/>
            </w:pPr>
            <w:r>
              <w:rPr>
                <w:sz w:val="20"/>
              </w:rPr>
              <w:t xml:space="preserve">1</w:t>
            </w:r>
          </w:p>
        </w:tc>
        <w:tc>
          <w:tcPr>
            <w:tcW w:w="2082" w:type="dxa"/>
          </w:tcPr>
          <w:p>
            <w:pPr>
              <w:pStyle w:val="0"/>
              <w:jc w:val="center"/>
            </w:pPr>
            <w:r>
              <w:rPr>
                <w:sz w:val="20"/>
              </w:rPr>
              <w:t xml:space="preserve">75</w:t>
            </w:r>
          </w:p>
        </w:tc>
        <w:tc>
          <w:tcPr>
            <w:tcW w:w="2082" w:type="dxa"/>
          </w:tcPr>
          <w:p>
            <w:pPr>
              <w:pStyle w:val="0"/>
            </w:pPr>
            <w:r>
              <w:rPr>
                <w:sz w:val="20"/>
              </w:rPr>
            </w:r>
          </w:p>
        </w:tc>
        <w:tc>
          <w:tcPr>
            <w:tcW w:w="208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заготовки живицы,</w:t>
      </w:r>
    </w:p>
    <w:p>
      <w:pPr>
        <w:pStyle w:val="0"/>
        <w:jc w:val="right"/>
      </w:pPr>
      <w:r>
        <w:rPr>
          <w:sz w:val="20"/>
        </w:rPr>
        <w:t xml:space="preserve">утвержденным приказом</w:t>
      </w:r>
    </w:p>
    <w:p>
      <w:pPr>
        <w:pStyle w:val="0"/>
        <w:jc w:val="right"/>
      </w:pPr>
      <w:r>
        <w:rPr>
          <w:sz w:val="20"/>
        </w:rPr>
        <w:t xml:space="preserve">Минприроды России</w:t>
      </w:r>
    </w:p>
    <w:p>
      <w:pPr>
        <w:pStyle w:val="0"/>
        <w:jc w:val="right"/>
      </w:pPr>
      <w:r>
        <w:rPr>
          <w:sz w:val="20"/>
        </w:rPr>
        <w:t xml:space="preserve">от 09.11.2020 N 911</w:t>
      </w:r>
    </w:p>
    <w:p>
      <w:pPr>
        <w:pStyle w:val="0"/>
        <w:jc w:val="both"/>
      </w:pPr>
      <w:r>
        <w:rPr>
          <w:sz w:val="20"/>
        </w:rPr>
      </w:r>
    </w:p>
    <w:bookmarkStart w:id="635" w:name="P635"/>
    <w:bookmarkEnd w:id="635"/>
    <w:p>
      <w:pPr>
        <w:pStyle w:val="2"/>
        <w:jc w:val="center"/>
      </w:pPr>
      <w:r>
        <w:rPr>
          <w:sz w:val="20"/>
        </w:rPr>
        <w:t xml:space="preserve">СХЕМЫ ПРОВЕДЕНИЯ ОСМОЛОПОДСОЧКИ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1920"/>
        <w:gridCol w:w="2608"/>
        <w:gridCol w:w="1928"/>
      </w:tblGrid>
      <w:tr>
        <w:tc>
          <w:tcPr>
            <w:gridSpan w:val="2"/>
            <w:tcW w:w="4528" w:type="dxa"/>
          </w:tcPr>
          <w:p>
            <w:pPr>
              <w:pStyle w:val="0"/>
              <w:jc w:val="center"/>
            </w:pPr>
            <w:r>
              <w:rPr>
                <w:sz w:val="20"/>
              </w:rPr>
              <w:t xml:space="preserve">Схема N 1</w:t>
            </w:r>
          </w:p>
        </w:tc>
        <w:tc>
          <w:tcPr>
            <w:gridSpan w:val="2"/>
            <w:tcW w:w="4536" w:type="dxa"/>
          </w:tcPr>
          <w:p>
            <w:pPr>
              <w:pStyle w:val="0"/>
              <w:jc w:val="center"/>
            </w:pPr>
            <w:r>
              <w:rPr>
                <w:sz w:val="20"/>
              </w:rPr>
              <w:t xml:space="preserve">Схема N 2</w:t>
            </w:r>
          </w:p>
        </w:tc>
      </w:tr>
      <w:tr>
        <w:tc>
          <w:tcPr>
            <w:tcW w:w="2608" w:type="dxa"/>
          </w:tcPr>
          <w:p>
            <w:pPr>
              <w:pStyle w:val="0"/>
              <w:jc w:val="center"/>
            </w:pPr>
            <w:r>
              <w:rPr>
                <w:sz w:val="20"/>
              </w:rPr>
              <w:t xml:space="preserve">год осмолоподсочки</w:t>
            </w:r>
          </w:p>
        </w:tc>
        <w:tc>
          <w:tcPr>
            <w:tcW w:w="1920" w:type="dxa"/>
          </w:tcPr>
          <w:p>
            <w:pPr>
              <w:pStyle w:val="0"/>
              <w:jc w:val="center"/>
            </w:pPr>
            <w:r>
              <w:rPr>
                <w:sz w:val="20"/>
              </w:rPr>
              <w:t xml:space="preserve">границы карр, см</w:t>
            </w:r>
          </w:p>
        </w:tc>
        <w:tc>
          <w:tcPr>
            <w:tcW w:w="2608" w:type="dxa"/>
          </w:tcPr>
          <w:p>
            <w:pPr>
              <w:pStyle w:val="0"/>
              <w:jc w:val="center"/>
            </w:pPr>
            <w:r>
              <w:rPr>
                <w:sz w:val="20"/>
              </w:rPr>
              <w:t xml:space="preserve">год осмолоподсочки</w:t>
            </w:r>
          </w:p>
        </w:tc>
        <w:tc>
          <w:tcPr>
            <w:tcW w:w="1928" w:type="dxa"/>
          </w:tcPr>
          <w:p>
            <w:pPr>
              <w:pStyle w:val="0"/>
              <w:jc w:val="center"/>
            </w:pPr>
            <w:r>
              <w:rPr>
                <w:sz w:val="20"/>
              </w:rPr>
              <w:t xml:space="preserve">границы карр, см</w:t>
            </w:r>
          </w:p>
        </w:tc>
      </w:tr>
      <w:tr>
        <w:tc>
          <w:tcPr>
            <w:tcW w:w="2608" w:type="dxa"/>
          </w:tcPr>
          <w:p>
            <w:pPr>
              <w:pStyle w:val="0"/>
              <w:jc w:val="center"/>
            </w:pPr>
            <w:r>
              <w:rPr>
                <w:sz w:val="20"/>
              </w:rPr>
              <w:t xml:space="preserve">1</w:t>
            </w:r>
          </w:p>
        </w:tc>
        <w:tc>
          <w:tcPr>
            <w:tcW w:w="1920" w:type="dxa"/>
          </w:tcPr>
          <w:p>
            <w:pPr>
              <w:pStyle w:val="0"/>
              <w:jc w:val="center"/>
            </w:pPr>
            <w:r>
              <w:rPr>
                <w:sz w:val="20"/>
              </w:rPr>
              <w:t xml:space="preserve">60</w:t>
            </w:r>
          </w:p>
        </w:tc>
        <w:tc>
          <w:tcPr>
            <w:tcW w:w="2608" w:type="dxa"/>
          </w:tcPr>
          <w:p>
            <w:pPr>
              <w:pStyle w:val="0"/>
              <w:jc w:val="center"/>
            </w:pPr>
            <w:r>
              <w:rPr>
                <w:sz w:val="20"/>
              </w:rPr>
              <w:t xml:space="preserve">1</w:t>
            </w:r>
          </w:p>
        </w:tc>
        <w:tc>
          <w:tcPr>
            <w:tcW w:w="1928" w:type="dxa"/>
          </w:tcPr>
          <w:p>
            <w:pPr>
              <w:pStyle w:val="0"/>
              <w:jc w:val="center"/>
            </w:pPr>
            <w:r>
              <w:rPr>
                <w:sz w:val="20"/>
              </w:rPr>
              <w:t xml:space="preserve">50</w:t>
            </w:r>
          </w:p>
        </w:tc>
      </w:tr>
      <w:tr>
        <w:tc>
          <w:tcPr>
            <w:tcW w:w="2608" w:type="dxa"/>
          </w:tcPr>
          <w:p>
            <w:pPr>
              <w:pStyle w:val="0"/>
              <w:jc w:val="center"/>
            </w:pPr>
            <w:r>
              <w:rPr>
                <w:sz w:val="20"/>
              </w:rPr>
              <w:t xml:space="preserve">2</w:t>
            </w:r>
          </w:p>
        </w:tc>
        <w:tc>
          <w:tcPr>
            <w:tcW w:w="1920" w:type="dxa"/>
          </w:tcPr>
          <w:p>
            <w:pPr>
              <w:pStyle w:val="0"/>
              <w:jc w:val="center"/>
            </w:pPr>
            <w:r>
              <w:rPr>
                <w:sz w:val="20"/>
              </w:rPr>
              <w:t xml:space="preserve">130</w:t>
            </w:r>
          </w:p>
        </w:tc>
        <w:tc>
          <w:tcPr>
            <w:tcW w:w="2608" w:type="dxa"/>
          </w:tcPr>
          <w:p>
            <w:pPr>
              <w:pStyle w:val="0"/>
              <w:jc w:val="center"/>
            </w:pPr>
            <w:r>
              <w:rPr>
                <w:sz w:val="20"/>
              </w:rPr>
              <w:t xml:space="preserve">2</w:t>
            </w:r>
          </w:p>
        </w:tc>
        <w:tc>
          <w:tcPr>
            <w:tcW w:w="1928" w:type="dxa"/>
          </w:tcPr>
          <w:p>
            <w:pPr>
              <w:pStyle w:val="0"/>
              <w:jc w:val="center"/>
            </w:pPr>
            <w:r>
              <w:rPr>
                <w:sz w:val="20"/>
              </w:rPr>
              <w:t xml:space="preserve">130</w:t>
            </w:r>
          </w:p>
        </w:tc>
      </w:tr>
      <w:tr>
        <w:tc>
          <w:tcPr>
            <w:tcW w:w="2608" w:type="dxa"/>
          </w:tcPr>
          <w:p>
            <w:pPr>
              <w:pStyle w:val="0"/>
              <w:jc w:val="center"/>
            </w:pPr>
            <w:r>
              <w:rPr>
                <w:sz w:val="20"/>
              </w:rPr>
              <w:t xml:space="preserve">3</w:t>
            </w:r>
          </w:p>
        </w:tc>
        <w:tc>
          <w:tcPr>
            <w:tcW w:w="1920" w:type="dxa"/>
          </w:tcPr>
          <w:p>
            <w:pPr>
              <w:pStyle w:val="0"/>
              <w:jc w:val="center"/>
            </w:pPr>
            <w:r>
              <w:rPr>
                <w:sz w:val="20"/>
              </w:rPr>
              <w:t xml:space="preserve">205</w:t>
            </w:r>
          </w:p>
        </w:tc>
        <w:tc>
          <w:tcPr>
            <w:tcW w:w="2608" w:type="dxa"/>
          </w:tcPr>
          <w:p>
            <w:pPr>
              <w:pStyle w:val="0"/>
              <w:jc w:val="center"/>
            </w:pPr>
            <w:r>
              <w:rPr>
                <w:sz w:val="20"/>
              </w:rPr>
              <w:t xml:space="preserve">3</w:t>
            </w:r>
          </w:p>
        </w:tc>
        <w:tc>
          <w:tcPr>
            <w:tcW w:w="1928" w:type="dxa"/>
          </w:tcPr>
          <w:p>
            <w:pPr>
              <w:pStyle w:val="0"/>
              <w:jc w:val="center"/>
            </w:pPr>
            <w:r>
              <w:rPr>
                <w:sz w:val="20"/>
              </w:rPr>
              <w:t xml:space="preserve">230</w:t>
            </w:r>
          </w:p>
        </w:tc>
      </w:tr>
      <w:tr>
        <w:tc>
          <w:tcPr>
            <w:tcW w:w="2608" w:type="dxa"/>
          </w:tcPr>
          <w:p>
            <w:pPr>
              <w:pStyle w:val="0"/>
              <w:jc w:val="center"/>
            </w:pPr>
            <w:r>
              <w:rPr>
                <w:sz w:val="20"/>
              </w:rPr>
              <w:t xml:space="preserve">4</w:t>
            </w:r>
          </w:p>
        </w:tc>
        <w:tc>
          <w:tcPr>
            <w:tcW w:w="1920" w:type="dxa"/>
          </w:tcPr>
          <w:p>
            <w:pPr>
              <w:pStyle w:val="0"/>
              <w:jc w:val="center"/>
            </w:pPr>
            <w:r>
              <w:rPr>
                <w:sz w:val="20"/>
              </w:rPr>
              <w:t xml:space="preserve">295</w:t>
            </w:r>
          </w:p>
        </w:tc>
        <w:tc>
          <w:tcPr>
            <w:tcW w:w="2608" w:type="dxa"/>
          </w:tcPr>
          <w:p>
            <w:pPr>
              <w:pStyle w:val="0"/>
              <w:jc w:val="center"/>
            </w:pPr>
            <w:r>
              <w:rPr>
                <w:sz w:val="20"/>
              </w:rPr>
              <w:t xml:space="preserve">4</w:t>
            </w:r>
          </w:p>
        </w:tc>
        <w:tc>
          <w:tcPr>
            <w:tcW w:w="1928" w:type="dxa"/>
          </w:tcPr>
          <w:p>
            <w:pPr>
              <w:pStyle w:val="0"/>
              <w:jc w:val="center"/>
            </w:pPr>
            <w:r>
              <w:rPr>
                <w:sz w:val="20"/>
              </w:rPr>
              <w:t xml:space="preserve">350</w:t>
            </w:r>
          </w:p>
        </w:tc>
      </w:tr>
      <w:tr>
        <w:tc>
          <w:tcPr>
            <w:tcW w:w="2608" w:type="dxa"/>
          </w:tcPr>
          <w:p>
            <w:pPr>
              <w:pStyle w:val="0"/>
              <w:jc w:val="center"/>
            </w:pPr>
            <w:r>
              <w:rPr>
                <w:sz w:val="20"/>
              </w:rPr>
              <w:t xml:space="preserve">5</w:t>
            </w:r>
          </w:p>
        </w:tc>
        <w:tc>
          <w:tcPr>
            <w:tcW w:w="1920" w:type="dxa"/>
          </w:tcPr>
          <w:p>
            <w:pPr>
              <w:pStyle w:val="0"/>
              <w:jc w:val="center"/>
            </w:pPr>
            <w:r>
              <w:rPr>
                <w:sz w:val="20"/>
              </w:rPr>
              <w:t xml:space="preserve">395</w:t>
            </w:r>
          </w:p>
        </w:tc>
        <w:tc>
          <w:tcPr>
            <w:tcW w:w="2608" w:type="dxa"/>
          </w:tcPr>
          <w:p>
            <w:pPr>
              <w:pStyle w:val="0"/>
            </w:pPr>
            <w:r>
              <w:rPr>
                <w:sz w:val="20"/>
              </w:rPr>
            </w:r>
          </w:p>
        </w:tc>
        <w:tc>
          <w:tcPr>
            <w:tcW w:w="1928" w:type="dxa"/>
          </w:tcPr>
          <w:p>
            <w:pPr>
              <w:pStyle w:val="0"/>
              <w:jc w:val="center"/>
            </w:pPr>
            <w:r>
              <w:rPr>
                <w:sz w:val="20"/>
              </w:rPr>
              <w:t xml:space="preserve">430</w:t>
            </w:r>
          </w:p>
        </w:tc>
      </w:tr>
      <w:tr>
        <w:tc>
          <w:tcPr>
            <w:tcW w:w="2608" w:type="dxa"/>
          </w:tcPr>
          <w:p>
            <w:pPr>
              <w:pStyle w:val="0"/>
              <w:jc w:val="center"/>
            </w:pPr>
            <w:r>
              <w:rPr>
                <w:sz w:val="20"/>
              </w:rPr>
              <w:t xml:space="preserve">6</w:t>
            </w:r>
          </w:p>
        </w:tc>
        <w:tc>
          <w:tcPr>
            <w:tcW w:w="1920" w:type="dxa"/>
          </w:tcPr>
          <w:p>
            <w:pPr>
              <w:pStyle w:val="0"/>
              <w:jc w:val="center"/>
            </w:pPr>
            <w:r>
              <w:rPr>
                <w:sz w:val="20"/>
              </w:rPr>
              <w:t xml:space="preserve">491</w:t>
            </w:r>
          </w:p>
        </w:tc>
        <w:tc>
          <w:tcPr>
            <w:tcW w:w="2608" w:type="dxa"/>
          </w:tcPr>
          <w:p>
            <w:pPr>
              <w:pStyle w:val="0"/>
            </w:pPr>
            <w:r>
              <w:rPr>
                <w:sz w:val="20"/>
              </w:rPr>
            </w:r>
          </w:p>
        </w:tc>
        <w:tc>
          <w:tcPr>
            <w:tcW w:w="1928" w:type="dxa"/>
          </w:tcPr>
          <w:p>
            <w:pPr>
              <w:pStyle w:val="0"/>
            </w:pPr>
            <w:r>
              <w:rPr>
                <w:sz w:val="20"/>
              </w:rPr>
            </w:r>
          </w:p>
        </w:tc>
      </w:tr>
      <w:tr>
        <w:tc>
          <w:tcPr>
            <w:tcW w:w="2608" w:type="dxa"/>
          </w:tcPr>
          <w:p>
            <w:pPr>
              <w:pStyle w:val="0"/>
              <w:jc w:val="center"/>
            </w:pPr>
            <w:r>
              <w:rPr>
                <w:sz w:val="20"/>
              </w:rPr>
              <w:t xml:space="preserve">7</w:t>
            </w:r>
          </w:p>
        </w:tc>
        <w:tc>
          <w:tcPr>
            <w:tcW w:w="1920" w:type="dxa"/>
          </w:tcPr>
          <w:p>
            <w:pPr>
              <w:pStyle w:val="0"/>
              <w:jc w:val="center"/>
            </w:pPr>
            <w:r>
              <w:rPr>
                <w:sz w:val="20"/>
              </w:rPr>
              <w:t xml:space="preserve">566</w:t>
            </w:r>
          </w:p>
        </w:tc>
        <w:tc>
          <w:tcPr>
            <w:tcW w:w="2608" w:type="dxa"/>
          </w:tcPr>
          <w:p>
            <w:pPr>
              <w:pStyle w:val="0"/>
            </w:pPr>
            <w:r>
              <w:rPr>
                <w:sz w:val="20"/>
              </w:rPr>
            </w:r>
          </w:p>
        </w:tc>
        <w:tc>
          <w:tcPr>
            <w:tcW w:w="1928" w:type="dxa"/>
          </w:tcPr>
          <w:p>
            <w:pPr>
              <w:pStyle w:val="0"/>
            </w:pPr>
            <w:r>
              <w:rPr>
                <w:sz w:val="20"/>
              </w:rPr>
            </w:r>
          </w:p>
        </w:tc>
      </w:tr>
      <w:tr>
        <w:tc>
          <w:tcPr>
            <w:tcW w:w="2608" w:type="dxa"/>
          </w:tcPr>
          <w:p>
            <w:pPr>
              <w:pStyle w:val="0"/>
              <w:jc w:val="center"/>
            </w:pPr>
            <w:r>
              <w:rPr>
                <w:sz w:val="20"/>
              </w:rPr>
              <w:t xml:space="preserve">8</w:t>
            </w:r>
          </w:p>
        </w:tc>
        <w:tc>
          <w:tcPr>
            <w:tcW w:w="1920" w:type="dxa"/>
          </w:tcPr>
          <w:p>
            <w:pPr>
              <w:pStyle w:val="0"/>
              <w:jc w:val="center"/>
            </w:pPr>
            <w:r>
              <w:rPr>
                <w:sz w:val="20"/>
              </w:rPr>
              <w:t xml:space="preserve">641</w:t>
            </w:r>
          </w:p>
        </w:tc>
        <w:tc>
          <w:tcPr>
            <w:tcW w:w="2608" w:type="dxa"/>
          </w:tcPr>
          <w:p>
            <w:pPr>
              <w:pStyle w:val="0"/>
            </w:pPr>
            <w:r>
              <w:rPr>
                <w:sz w:val="20"/>
              </w:rPr>
            </w:r>
          </w:p>
        </w:tc>
        <w:tc>
          <w:tcPr>
            <w:tcW w:w="1928"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Минприроды России от 09.11.2020 N 911</w:t>
            <w:br/>
            <w:t>"Об утверждении Правил заготовки живицы"</w:t>
            <w:br/>
            <w:t>(Зарегистрировано в Минюсте России...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3004&amp;dst=100193" TargetMode = "External"/>
	<Relationship Id="rId8" Type="http://schemas.openxmlformats.org/officeDocument/2006/relationships/hyperlink" Target="https://login.consultant.ru/link/?req=doc&amp;base=LAW&amp;n=455834&amp;dst=100141" TargetMode = "External"/>
	<Relationship Id="rId9" Type="http://schemas.openxmlformats.org/officeDocument/2006/relationships/hyperlink" Target="https://login.consultant.ru/link/?req=doc&amp;base=LAW&amp;n=453004&amp;dst=100193" TargetMode = "External"/>
	<Relationship Id="rId10" Type="http://schemas.openxmlformats.org/officeDocument/2006/relationships/hyperlink" Target="https://login.consultant.ru/link/?req=doc&amp;base=LAW&amp;n=453004&amp;dst=100190" TargetMode = "External"/>
	<Relationship Id="rId11" Type="http://schemas.openxmlformats.org/officeDocument/2006/relationships/hyperlink" Target="https://login.consultant.ru/link/?req=doc&amp;base=LAW&amp;n=453004&amp;dst=100191" TargetMode = "External"/>
	<Relationship Id="rId12" Type="http://schemas.openxmlformats.org/officeDocument/2006/relationships/hyperlink" Target="https://login.consultant.ru/link/?req=doc&amp;base=LAW&amp;n=453004&amp;dst=441" TargetMode = "External"/>
	<Relationship Id="rId13" Type="http://schemas.openxmlformats.org/officeDocument/2006/relationships/hyperlink" Target="https://login.consultant.ru/link/?req=doc&amp;base=LAW&amp;n=453004&amp;dst=884" TargetMode = "External"/>
	<Relationship Id="rId14" Type="http://schemas.openxmlformats.org/officeDocument/2006/relationships/hyperlink" Target="https://login.consultant.ru/link/?req=doc&amp;base=LAW&amp;n=452642&amp;dst=100019" TargetMode = "External"/>
	<Relationship Id="rId15" Type="http://schemas.openxmlformats.org/officeDocument/2006/relationships/hyperlink" Target="https://login.consultant.ru/link/?req=doc&amp;base=LAW&amp;n=453004&amp;dst=100858" TargetMode = "External"/>
	<Relationship Id="rId16" Type="http://schemas.openxmlformats.org/officeDocument/2006/relationships/hyperlink" Target="https://login.consultant.ru/link/?req=doc&amp;base=LAW&amp;n=453004&amp;dst=100854" TargetMode = "External"/>
	<Relationship Id="rId17" Type="http://schemas.openxmlformats.org/officeDocument/2006/relationships/hyperlink" Target="https://login.consultant.ru/link/?req=doc&amp;base=LAW&amp;n=453004&amp;dst=379" TargetMode = "External"/>
	<Relationship Id="rId18" Type="http://schemas.openxmlformats.org/officeDocument/2006/relationships/hyperlink" Target="https://login.consultant.ru/link/?req=doc&amp;base=LAW&amp;n=453004&amp;dst=877" TargetMode = "External"/>
	<Relationship Id="rId19" Type="http://schemas.openxmlformats.org/officeDocument/2006/relationships/hyperlink" Target="https://login.consultant.ru/link/?req=doc&amp;base=LAW&amp;n=453004&amp;dst=461" TargetMode = "External"/>
	<Relationship Id="rId20" Type="http://schemas.openxmlformats.org/officeDocument/2006/relationships/hyperlink" Target="https://login.consultant.ru/link/?req=doc&amp;base=LAW&amp;n=453004&amp;dst=486" TargetMode = "External"/>
	<Relationship Id="rId21" Type="http://schemas.openxmlformats.org/officeDocument/2006/relationships/hyperlink" Target="https://login.consultant.ru/link/?req=doc&amp;base=LAW&amp;n=453004&amp;dst=490" TargetMode = "External"/>
	<Relationship Id="rId22" Type="http://schemas.openxmlformats.org/officeDocument/2006/relationships/hyperlink" Target="https://login.consultant.ru/link/?req=doc&amp;base=LAW&amp;n=453004&amp;dst=100612" TargetMode = "External"/>
	<Relationship Id="rId23" Type="http://schemas.openxmlformats.org/officeDocument/2006/relationships/hyperlink" Target="https://login.consultant.ru/link/?req=doc&amp;base=LAW&amp;n=453004&amp;dst=1006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России от 09.11.2020 N 911
"Об утверждении Правил заготовки живицы"
(Зарегистрировано в Минюсте России 07.12.2020 N 61308)</dc:title>
  <dcterms:created xsi:type="dcterms:W3CDTF">2024-03-14T06:44:26Z</dcterms:created>
</cp:coreProperties>
</file>