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31.01.2022 N 54</w:t>
              <w:br/>
              <w:t xml:space="preserve">"Об утверждении Правил использования лесов для создания и эксплуатации объектов лесоперерабатывающей инфраструктуры"</w:t>
              <w:br/>
              <w:t xml:space="preserve">(Зарегистрировано в Минюсте России 15.02.2022 N 67277)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февраля 2022 г. N 67277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января 2022 г. N 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ИСПОЛЬЗОВАНИЯ ЛЕСОВ ДЛЯ СОЗДАНИЯ И ЭКСПЛУАТАЦИИ ОБЪЕКТОВ</w:t>
      </w:r>
    </w:p>
    <w:p>
      <w:pPr>
        <w:pStyle w:val="2"/>
        <w:jc w:val="center"/>
      </w:pPr>
      <w:r>
        <w:rPr>
          <w:sz w:val="20"/>
        </w:rPr>
        <w:t xml:space="preserve">ЛЕСОПЕРЕРАБАТЫВАЮЩЕЙ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4 статьи 46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 и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подпунктом 5.2.121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2021, N 45, ст. 7523),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использования лесов для создания и эксплуатации объектов лесоперерабатывающей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природы России от 28.07.2020 N 495 &quot;Об утверждении Правил использования лесов для переработки древесины и иных лесных ресурсов&quot; (Зарегистрировано в Минюсте России 14.12.2020 N 6144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природных ресурсов и экологии Российской Федерации от 28 июля 2020 г. N 495 "Об утверждении Правил использования лесов для переработки древесины и иных лесных ресурсов" (зарегистрирован Минюстом России 14 декабря 2020 г., регистрационный N 61446).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2022 года и действует до 1 сентября 2028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31.01.2022 N 54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ИСПОЛЬЗОВАНИЯ ЛЕСОВ ДЛЯ СОЗДАНИЯ И ЭКСПЛУАТАЦИИ ОБЪЕКТОВ</w:t>
      </w:r>
    </w:p>
    <w:p>
      <w:pPr>
        <w:pStyle w:val="2"/>
        <w:jc w:val="center"/>
      </w:pPr>
      <w:r>
        <w:rPr>
          <w:sz w:val="20"/>
        </w:rPr>
        <w:t xml:space="preserve">ЛЕСОПЕРЕРАБАТЫВАЮЩЕЙ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использования лесов для создания и эксплуатации объектов лесоперерабатывающей инфраструктуры (далее - Правила) разработаны в соответствии со </w:t>
      </w:r>
      <w:hyperlink w:history="0" r:id="rId1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 и устанавливают требования к использованию лесов для указанных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продукции из них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46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46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федеральными законами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46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0"/>
        <w:ind w:firstLine="540"/>
        <w:jc w:val="both"/>
      </w:pPr>
      <w:r>
        <w:rPr>
          <w:sz w:val="20"/>
        </w:rPr>
        <w:t xml:space="preserve">4. В целях размещения объектов лесоперерабатывающей инфраструктуры используются, прежде всего, нелесные земли, а при отсутствии на лесном участке таких земель - лесные земли: участки невозобновившихся вырубок, гарей, редин, пустырей, прогалин, а также площади, на которых произрастают низкополнотные и наименее ценные лесные насаждения.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лесных земель, не указанных в </w:t>
      </w:r>
      <w:hyperlink w:history="0" w:anchor="P47" w:tooltip="4. В целях размещения объектов лесоперерабатывающей инфраструктуры используются, прежде всего, нелесные земли, а при отсутствии на лесном участке таких земель - лесные земли: участки невозобновившихся вырубок, гарей, редин, пустырей, прогалин, а также площади, на которых произрастают низкополнотные и наименее ценные лесные насаждения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для целей размещения объектов лесоперерабатывающей инфраструктуры допускается в случае отсутствия других вариантов размещения указанных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Создание и эксплуатация лесоперерабатывающей инфраструктуры запрещается в защитных лесах, а также в иных предусмотренных Лесным </w:t>
      </w:r>
      <w:hyperlink w:history="0" r:id="rId1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другими федеральными законами случаях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При использовании лесов для создания и эксплуатации объектов лесоперерабатывающей инфраструктуры должны исключаться случаи: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загрязнения (в том числе радиоактивного и нефтяного) лесов и иного негативного воздействия на леса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Статья 50.7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въезда транспортных средств на лесные участки в случае введения ограничения на пребывание граждан в лесах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Статьи 53.5</w:t>
        </w:r>
      </w:hyperlink>
      <w:r>
        <w:rPr>
          <w:sz w:val="20"/>
        </w:rPr>
        <w:t xml:space="preserve">, </w:t>
      </w:r>
      <w:hyperlink w:history="0" r:id="rId1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60.9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Граждане, юридические лица, использующие леса для создания и эксплуатации объектов лесоперерабатывающей инфраструктуры,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создавать лесную инфраструктуру, в том числе лесные дороги &lt;7&gt;;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13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26, ст. 3875).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осуществлять на землях лесного фонда строительство, реконструкцию, капитальный ремонт, ввод в эксплуатацию и вывод из эксплуатации объектов капитального строительства, не связанных с созданием лесной инфраструктуры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21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на создание и эксплуатацию объектов лесоперерабатывающей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осуществлять иные права, предусмотренные лесным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Граждане, юридические лица, использующие леса для создания и эксплуатации объектов лесоперерабатывающей инфраструктуры,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условия договора аренды лесного участка или решения о предоставлении лесного участка в постоянное (бессрочное) пользование в соответствии со </w:t>
      </w:r>
      <w:hyperlink w:history="0" r:id="rId2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Лесного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составлять проект освоения лесов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88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использовать леса в соответствии с проектом освоения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учет древесины и продукции ее переработки &lt;10&gt;;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Статья 50.1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6, ст. 958).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соблюдать требования, установленные </w:t>
      </w:r>
      <w:hyperlink w:history="0" r:id="rId24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пожарной безопасности в лесах &lt;11&gt;, </w:t>
      </w:r>
      <w:hyperlink w:history="0" r:id="rId25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санитарной безопасности в лесах &lt;12&gt;, </w:t>
      </w:r>
      <w:hyperlink w:history="0" r:id="rId26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ухода за лесами &lt;13&gt;;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7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07.10.2020 N 1614 "Об утверждении Правил пожарной безопасности в лесах" (Собрание законодательства Российской Федерации, 2020, N 42, ст. 6581).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28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09.12.2020 N 2047 "Об утверждении Правил санитарной безопасности в лесах" (Собрание законодательства Российской Федерации, 2020, N 50, ст. 8244).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29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30.07.2020 N 534 "Об утверждении Правил ухода за лесами" (зарегистрирован Минюстом России 18.12.2020, регистрационный N 61555).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подавать ежегодно лесную декларацию &lt;14&gt;;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представлять отчет об использовании лесов &lt;15&gt;;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3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49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представлять отчеты об охране лесов от пожаров &lt;16&gt; и о защите лесов &lt;17&gt;;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3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60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3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60.11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26, ст. 3887).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w:history="0" r:id="rId3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2 статьи 91</w:t>
        </w:r>
      </w:hyperlink>
      <w:r>
        <w:rPr>
          <w:sz w:val="20"/>
        </w:rPr>
        <w:t xml:space="preserve"> Лесного кодекса &lt;18&gt;, для внесения в государственный лесной реестр в соответствии с </w:t>
      </w:r>
      <w:hyperlink w:history="0" r:id="rId3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4 статьи 91</w:t>
        </w:r>
      </w:hyperlink>
      <w:r>
        <w:rPr>
          <w:sz w:val="20"/>
        </w:rPr>
        <w:t xml:space="preserve"> Лесного кодекса Российской Федерации &lt;19&gt;;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Собрание законодательства Российской Федерации, 2006, N 50, ст. 5278; 2018, N 53, ст. 8464.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Собрание законодательства Российской Федерации, 2006, N 50, ст. 5278.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выполнять иные обязанности, предусмотренные лесным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Земли, которые использовались 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инфраструктуры, подлежат рекультивации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3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9 статьи 21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5129).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31.01.2022 N 54</w:t>
            <w:br/>
            <w:t>"Об утверждении Правил использования лесов для создания и эксплуатации объек...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3004&amp;dst=1595" TargetMode = "External"/>
	<Relationship Id="rId8" Type="http://schemas.openxmlformats.org/officeDocument/2006/relationships/hyperlink" Target="https://login.consultant.ru/link/?req=doc&amp;base=LAW&amp;n=455834&amp;dst=145" TargetMode = "External"/>
	<Relationship Id="rId9" Type="http://schemas.openxmlformats.org/officeDocument/2006/relationships/hyperlink" Target="https://login.consultant.ru/link/?req=doc&amp;base=LAW&amp;n=370901" TargetMode = "External"/>
	<Relationship Id="rId10" Type="http://schemas.openxmlformats.org/officeDocument/2006/relationships/hyperlink" Target="https://login.consultant.ru/link/?req=doc&amp;base=LAW&amp;n=453004&amp;dst=1595" TargetMode = "External"/>
	<Relationship Id="rId11" Type="http://schemas.openxmlformats.org/officeDocument/2006/relationships/hyperlink" Target="https://login.consultant.ru/link/?req=doc&amp;base=LAW&amp;n=453004&amp;dst=114" TargetMode = "External"/>
	<Relationship Id="rId12" Type="http://schemas.openxmlformats.org/officeDocument/2006/relationships/hyperlink" Target="https://login.consultant.ru/link/?req=doc&amp;base=LAW&amp;n=453004&amp;dst=100267" TargetMode = "External"/>
	<Relationship Id="rId13" Type="http://schemas.openxmlformats.org/officeDocument/2006/relationships/hyperlink" Target="https://login.consultant.ru/link/?req=doc&amp;base=LAW&amp;n=453004&amp;dst=100268" TargetMode = "External"/>
	<Relationship Id="rId14" Type="http://schemas.openxmlformats.org/officeDocument/2006/relationships/hyperlink" Target="https://login.consultant.ru/link/?req=doc&amp;base=LAW&amp;n=453004" TargetMode = "External"/>
	<Relationship Id="rId15" Type="http://schemas.openxmlformats.org/officeDocument/2006/relationships/hyperlink" Target="https://login.consultant.ru/link/?req=doc&amp;base=LAW&amp;n=453004&amp;dst=1277" TargetMode = "External"/>
	<Relationship Id="rId16" Type="http://schemas.openxmlformats.org/officeDocument/2006/relationships/hyperlink" Target="https://login.consultant.ru/link/?req=doc&amp;base=LAW&amp;n=453004&amp;dst=466" TargetMode = "External"/>
	<Relationship Id="rId17" Type="http://schemas.openxmlformats.org/officeDocument/2006/relationships/hyperlink" Target="https://login.consultant.ru/link/?req=doc&amp;base=LAW&amp;n=453004&amp;dst=334" TargetMode = "External"/>
	<Relationship Id="rId18" Type="http://schemas.openxmlformats.org/officeDocument/2006/relationships/hyperlink" Target="https://login.consultant.ru/link/?req=doc&amp;base=LAW&amp;n=453004&amp;dst=399" TargetMode = "External"/>
	<Relationship Id="rId19" Type="http://schemas.openxmlformats.org/officeDocument/2006/relationships/hyperlink" Target="https://login.consultant.ru/link/?req=doc&amp;base=LAW&amp;n=453004&amp;dst=441" TargetMode = "External"/>
	<Relationship Id="rId20" Type="http://schemas.openxmlformats.org/officeDocument/2006/relationships/hyperlink" Target="https://login.consultant.ru/link/?req=doc&amp;base=LAW&amp;n=453004&amp;dst=100110" TargetMode = "External"/>
	<Relationship Id="rId21" Type="http://schemas.openxmlformats.org/officeDocument/2006/relationships/hyperlink" Target="https://login.consultant.ru/link/?req=doc&amp;base=LAW&amp;n=453004&amp;dst=100265" TargetMode = "External"/>
	<Relationship Id="rId22" Type="http://schemas.openxmlformats.org/officeDocument/2006/relationships/hyperlink" Target="https://login.consultant.ru/link/?req=doc&amp;base=LAW&amp;n=453004&amp;dst=884" TargetMode = "External"/>
	<Relationship Id="rId23" Type="http://schemas.openxmlformats.org/officeDocument/2006/relationships/hyperlink" Target="https://login.consultant.ru/link/?req=doc&amp;base=LAW&amp;n=453004&amp;dst=1131" TargetMode = "External"/>
	<Relationship Id="rId24" Type="http://schemas.openxmlformats.org/officeDocument/2006/relationships/hyperlink" Target="https://login.consultant.ru/link/?req=doc&amp;base=LAW&amp;n=364560&amp;dst=100009" TargetMode = "External"/>
	<Relationship Id="rId25" Type="http://schemas.openxmlformats.org/officeDocument/2006/relationships/hyperlink" Target="https://login.consultant.ru/link/?req=doc&amp;base=LAW&amp;n=370645&amp;dst=100010" TargetMode = "External"/>
	<Relationship Id="rId26" Type="http://schemas.openxmlformats.org/officeDocument/2006/relationships/hyperlink" Target="https://login.consultant.ru/link/?req=doc&amp;base=LAW&amp;n=371361&amp;dst=100011" TargetMode = "External"/>
	<Relationship Id="rId27" Type="http://schemas.openxmlformats.org/officeDocument/2006/relationships/hyperlink" Target="https://login.consultant.ru/link/?req=doc&amp;base=LAW&amp;n=364560" TargetMode = "External"/>
	<Relationship Id="rId28" Type="http://schemas.openxmlformats.org/officeDocument/2006/relationships/hyperlink" Target="https://login.consultant.ru/link/?req=doc&amp;base=LAW&amp;n=370645" TargetMode = "External"/>
	<Relationship Id="rId29" Type="http://schemas.openxmlformats.org/officeDocument/2006/relationships/hyperlink" Target="https://login.consultant.ru/link/?req=doc&amp;base=LAW&amp;n=371361" TargetMode = "External"/>
	<Relationship Id="rId30" Type="http://schemas.openxmlformats.org/officeDocument/2006/relationships/hyperlink" Target="https://login.consultant.ru/link/?req=doc&amp;base=LAW&amp;n=453004&amp;dst=877" TargetMode = "External"/>
	<Relationship Id="rId31" Type="http://schemas.openxmlformats.org/officeDocument/2006/relationships/hyperlink" Target="https://login.consultant.ru/link/?req=doc&amp;base=LAW&amp;n=453004&amp;dst=461" TargetMode = "External"/>
	<Relationship Id="rId32" Type="http://schemas.openxmlformats.org/officeDocument/2006/relationships/hyperlink" Target="https://login.consultant.ru/link/?req=doc&amp;base=LAW&amp;n=453004&amp;dst=486" TargetMode = "External"/>
	<Relationship Id="rId33" Type="http://schemas.openxmlformats.org/officeDocument/2006/relationships/hyperlink" Target="https://login.consultant.ru/link/?req=doc&amp;base=LAW&amp;n=453004&amp;dst=490" TargetMode = "External"/>
	<Relationship Id="rId34" Type="http://schemas.openxmlformats.org/officeDocument/2006/relationships/hyperlink" Target="https://login.consultant.ru/link/?req=doc&amp;base=LAW&amp;n=453004&amp;dst=100612" TargetMode = "External"/>
	<Relationship Id="rId35" Type="http://schemas.openxmlformats.org/officeDocument/2006/relationships/hyperlink" Target="https://login.consultant.ru/link/?req=doc&amp;base=LAW&amp;n=453004&amp;dst=100622" TargetMode = "External"/>
	<Relationship Id="rId36" Type="http://schemas.openxmlformats.org/officeDocument/2006/relationships/hyperlink" Target="https://login.consultant.ru/link/?req=doc&amp;base=LAW&amp;n=453004&amp;dst=156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31.01.2022 N 54
"Об утверждении Правил использования лесов для создания и эксплуатации объектов лесоперерабатывающей инфраструктуры"
(Зарегистрировано в Минюсте России 15.02.2022 N 67277)</dc:title>
  <dcterms:created xsi:type="dcterms:W3CDTF">2024-03-14T06:46:38Z</dcterms:created>
</cp:coreProperties>
</file>