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E630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E630B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E630B8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E630B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E630B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E630B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E630B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904A0F">
        <w:rPr>
          <w:rFonts w:ascii="Times New Roman" w:hAnsi="Times New Roman" w:cs="Times New Roman"/>
          <w:sz w:val="40"/>
          <w:szCs w:val="40"/>
          <w:u w:val="single"/>
        </w:rPr>
        <w:t>35</w:t>
      </w:r>
    </w:p>
    <w:p w:rsidR="009D0BD0" w:rsidRPr="00FC720F" w:rsidRDefault="009D0BD0" w:rsidP="00E630B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E630B8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904A0F" w:rsidRDefault="009D0BD0" w:rsidP="00E630B8">
      <w:pPr>
        <w:pStyle w:val="ConsPlusNormal"/>
        <w:ind w:left="2694" w:right="-143" w:hanging="2553"/>
        <w:rPr>
          <w:rFonts w:ascii="Times New Roman" w:hAnsi="Times New Roman" w:cs="Times New Roman"/>
          <w:sz w:val="40"/>
          <w:szCs w:val="40"/>
        </w:rPr>
      </w:pPr>
      <w:proofErr w:type="gramStart"/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="00F32CC1">
        <w:rPr>
          <w:rFonts w:ascii="Times New Roman" w:hAnsi="Times New Roman" w:cs="Times New Roman"/>
          <w:sz w:val="40"/>
          <w:szCs w:val="40"/>
        </w:rPr>
        <w:t xml:space="preserve"> </w:t>
      </w:r>
      <w:r w:rsidR="00986075">
        <w:rPr>
          <w:rFonts w:ascii="Times New Roman" w:hAnsi="Times New Roman" w:cs="Times New Roman"/>
          <w:sz w:val="40"/>
          <w:szCs w:val="40"/>
        </w:rPr>
        <w:t xml:space="preserve"> </w:t>
      </w:r>
      <w:r w:rsidR="00D226AF">
        <w:rPr>
          <w:rFonts w:ascii="Times New Roman" w:hAnsi="Times New Roman" w:cs="Times New Roman"/>
          <w:sz w:val="40"/>
          <w:szCs w:val="40"/>
        </w:rPr>
        <w:t>КЕДР</w:t>
      </w:r>
      <w:proofErr w:type="gramEnd"/>
      <w:r w:rsidR="00986075">
        <w:rPr>
          <w:rFonts w:ascii="Times New Roman" w:hAnsi="Times New Roman" w:cs="Times New Roman"/>
          <w:sz w:val="40"/>
          <w:szCs w:val="40"/>
        </w:rPr>
        <w:t xml:space="preserve"> СИБИРСКИЙ</w:t>
      </w:r>
    </w:p>
    <w:p w:rsidR="00941EE5" w:rsidRPr="00FC720F" w:rsidRDefault="00941EE5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4DC4" w:rsidRDefault="009D4DC4" w:rsidP="00E630B8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E630B8">
      <w:pPr>
        <w:pStyle w:val="ConsPlusNormal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E630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9555CC" w:rsidP="00E63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10049">
              <w:rPr>
                <w:rFonts w:ascii="Times New Roman" w:hAnsi="Times New Roman" w:cs="Times New Roman"/>
                <w:sz w:val="24"/>
                <w:szCs w:val="24"/>
              </w:rPr>
              <w:t>Кедр</w:t>
            </w:r>
            <w:r w:rsidR="009860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86075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E630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E63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E630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E63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E630B8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986075" w:rsidRDefault="009D0BD0" w:rsidP="00E63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904A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35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E630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396246" w:rsidP="00E63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Ботанический (л</w:t>
            </w:r>
            <w:r w:rsidR="00EF7C22">
              <w:rPr>
                <w:rFonts w:ascii="Times New Roman" w:hAnsi="Times New Roman" w:cs="Times New Roman"/>
                <w:sz w:val="24"/>
                <w:szCs w:val="24"/>
              </w:rPr>
              <w:t>есной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E630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E63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E630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905EF1" w:rsidP="00E630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A3FD5" w:rsidRPr="00E67E9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986075" w:rsidRDefault="00AE13E5" w:rsidP="00E630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07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986075" w:rsidRDefault="00C431E2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7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98607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986075" w:rsidRDefault="002D4996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75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797217" w:rsidRPr="00986075">
              <w:rPr>
                <w:rFonts w:ascii="Times New Roman" w:hAnsi="Times New Roman" w:cs="Times New Roman"/>
                <w:sz w:val="24"/>
                <w:szCs w:val="24"/>
              </w:rPr>
              <w:t xml:space="preserve">участка </w:t>
            </w:r>
            <w:r w:rsidR="00986075" w:rsidRPr="00986075">
              <w:rPr>
                <w:rFonts w:ascii="Times New Roman" w:hAnsi="Times New Roman" w:cs="Times New Roman"/>
                <w:sz w:val="24"/>
                <w:szCs w:val="24"/>
              </w:rPr>
              <w:t>сосны кедровой сибирской, заложенного в 1952 году</w:t>
            </w:r>
          </w:p>
        </w:tc>
      </w:tr>
      <w:tr w:rsidR="00F51904" w:rsidRPr="00322AC7" w:rsidTr="003C065A">
        <w:tc>
          <w:tcPr>
            <w:tcW w:w="3369" w:type="dxa"/>
          </w:tcPr>
          <w:p w:rsidR="009D0BD0" w:rsidRPr="00F51904" w:rsidRDefault="00AE13E5" w:rsidP="00E630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322AC7" w:rsidRDefault="00504EE2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322AC7" w:rsidRDefault="003A3FD5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памятников природы, находящихся на территории области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15.01.1986 № 24 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986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r w:rsidR="00322AC7" w:rsidRPr="00322AC7">
              <w:rPr>
                <w:rFonts w:ascii="Times New Roman" w:hAnsi="Times New Roman" w:cs="Times New Roman"/>
                <w:sz w:val="24"/>
                <w:szCs w:val="24"/>
              </w:rPr>
              <w:t>Ботанические (лесные)</w:t>
            </w:r>
            <w:r w:rsidR="00B621EA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настоящему решению утратил</w:t>
            </w:r>
            <w:r w:rsidR="00A63026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Мурманской области «О памятниках природы, расположенных в лесном фонде Мурманской области» от 14. 06. 2000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322AC7" w:rsidRDefault="00504EE2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322AC7" w:rsidRDefault="00504EE2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322AC7" w:rsidRDefault="00504EE2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98607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10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209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322AC7" w:rsidRDefault="00504EE2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C7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322AC7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322AC7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E63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D654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E63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E63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777F04" w:rsidRDefault="00777F04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F51904" w:rsidRPr="00F51904" w:rsidTr="003C065A">
        <w:tc>
          <w:tcPr>
            <w:tcW w:w="3369" w:type="dxa"/>
          </w:tcPr>
          <w:p w:rsidR="00EE74F6" w:rsidRPr="00F51904" w:rsidRDefault="00871C73" w:rsidP="00E63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E63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E63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E67E95" w:rsidRDefault="00026951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951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986075">
              <w:rPr>
                <w:rFonts w:ascii="Times New Roman" w:hAnsi="Times New Roman" w:cs="Times New Roman"/>
                <w:sz w:val="24"/>
                <w:szCs w:val="24"/>
              </w:rPr>
              <w:t>Печенгский</w:t>
            </w:r>
            <w:r w:rsidR="0039624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E63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E63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E67E95" w:rsidRDefault="00986075" w:rsidP="00E630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75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на левом берегу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86075">
              <w:rPr>
                <w:rFonts w:ascii="Times New Roman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986075">
              <w:rPr>
                <w:rFonts w:ascii="Times New Roman" w:hAnsi="Times New Roman" w:cs="Times New Roman"/>
                <w:sz w:val="24"/>
                <w:szCs w:val="24"/>
              </w:rPr>
              <w:t>Шуони</w:t>
            </w:r>
            <w:proofErr w:type="spellEnd"/>
            <w:r w:rsidRPr="00986075">
              <w:rPr>
                <w:rFonts w:ascii="Times New Roman" w:hAnsi="Times New Roman" w:cs="Times New Roman"/>
                <w:sz w:val="24"/>
                <w:szCs w:val="24"/>
              </w:rPr>
              <w:t>, на 7 км автодороги Никель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6075">
              <w:rPr>
                <w:rFonts w:ascii="Times New Roman" w:hAnsi="Times New Roman" w:cs="Times New Roman"/>
                <w:sz w:val="24"/>
                <w:szCs w:val="24"/>
              </w:rPr>
              <w:t xml:space="preserve">- Приречный,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986075">
              <w:rPr>
                <w:rFonts w:ascii="Times New Roman" w:hAnsi="Times New Roman" w:cs="Times New Roman"/>
                <w:sz w:val="24"/>
                <w:szCs w:val="24"/>
              </w:rPr>
              <w:t>500 метрах влево от дороги.</w:t>
            </w:r>
            <w:r>
              <w:t xml:space="preserve"> </w:t>
            </w:r>
            <w:r w:rsidRPr="00986075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координаты </w:t>
            </w:r>
            <w:r w:rsidRPr="00986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86075">
              <w:rPr>
                <w:rFonts w:ascii="Times New Roman" w:hAnsi="Times New Roman" w:cs="Times New Roman"/>
                <w:sz w:val="24"/>
                <w:szCs w:val="24"/>
              </w:rPr>
              <w:t xml:space="preserve">69.2165209 с.ш.30.0527842 </w:t>
            </w:r>
            <w:proofErr w:type="spellStart"/>
            <w:r w:rsidRPr="00986075">
              <w:rPr>
                <w:rFonts w:ascii="Times New Roman" w:hAnsi="Times New Roman" w:cs="Times New Roman"/>
                <w:sz w:val="24"/>
                <w:szCs w:val="24"/>
              </w:rPr>
              <w:t>в.д</w:t>
            </w:r>
            <w:proofErr w:type="spellEnd"/>
            <w:r w:rsidRPr="009860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E63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986075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10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57BB" w:rsidRPr="00E67E95" w:rsidRDefault="00CB57BB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E63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E630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E630B8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E630B8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396246">
        <w:trPr>
          <w:trHeight w:val="645"/>
        </w:trPr>
        <w:tc>
          <w:tcPr>
            <w:tcW w:w="3369" w:type="dxa"/>
          </w:tcPr>
          <w:p w:rsidR="00CB57BB" w:rsidRPr="00F51904" w:rsidRDefault="00AD6787" w:rsidP="00E630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E630B8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а) нарушенность территории: </w:t>
            </w:r>
          </w:p>
          <w:p w:rsidR="00E630B8" w:rsidRPr="00E630B8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ерритория была освоена для создания лесных культур, причем сформировавшееся лесное сообщество по габитусу, строению древостоя (исключая примесь кедра), подроста, подлеска, живого напочвенного покрова, почвенного покрова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малоотличима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естественных лесных участков.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>ерритория также освоена населением для отдыха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 умеренно преобразованная</w:t>
            </w:r>
            <w:r>
              <w:rPr>
                <w:rFonts w:ascii="Times New Roman" w:hAnsi="Times New Roman"/>
                <w:sz w:val="24"/>
                <w:szCs w:val="24"/>
              </w:rPr>
              <w:t>. С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тепень современного антропогенного воздействия умеренная, в том числе степень повреждения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аэротехногенными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выбросами слабая, рекреационный пресс умеренный, привел к формированию тропиночной сети, площадей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вытаптывания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>, некоторые участки находятся на 2-3 стадиях рекреационной дигрессии, возникли несанкционированные бивуаки, территория, особенно на бивуаках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опушках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>, захламлена мусором.</w:t>
            </w:r>
          </w:p>
          <w:p w:rsidR="008026A9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б) краткая характеристика рельефа: </w:t>
            </w:r>
          </w:p>
          <w:p w:rsidR="00E630B8" w:rsidRPr="00E630B8" w:rsidRDefault="008026A9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олмисто-низкогорный, в границах памятника природы равнинный, памятник природы приурочен к древней речной песчаной террасе на левом берегу реки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Шуони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йоки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и в малой степени к основанию (самой нижней части южного склона) моренного холма, на котором расположен выработанный гравийно-песчаный карьер «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Шуони-Йоки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», 42 м над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>. моря.</w:t>
            </w:r>
          </w:p>
          <w:p w:rsidR="008026A9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в) краткая характеристика климата: </w:t>
            </w:r>
          </w:p>
          <w:p w:rsidR="00E630B8" w:rsidRPr="00E630B8" w:rsidRDefault="008026A9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лимат субарктический субокеанический, формируется под влиянием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Нордкапской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ветви Северо-Атлантического теплого течения, заходящей в Баренцево море, это обеспечивает сравнительно мягкую зиму и прохладное лето, высокую влажность воздуха, большое количество дней с осадками, среднегодовая температура воздуха – -6°C, самый холодный месяц январь – -10.9°C, самый теплый месяц июль – +12.8ºС,сумма активных температур (за период со средними суточными температурами выше 10°С) – 758, среднегодовое количество осадков 575 мм, повторяемость ветров (в процентах) по основным и промежуточным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направлениям С – 10%, СВ – 9%, В – 6%, ЮВ – 10%, Ю – 31%, ЮЗ – 18%, З – 7%, СЗ– 9%, продолжительность вегетационного периода (время между переходом среднесуточной температуры весной и осенью через +5 °С) – 117, время между переходом среднесуточной температуры весной и осенью через +10°С – 62 дня, продолжительность периода с устойчивым снежным покровом (в лесу под кронами деревьев) – 190 дней, глубина снежного покрова (в лесу под кронами деревьев)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– мин. 58 см, сред. 74, макс. 87, периодичность проявления опасных климатических явлений – частые и быстрые смены погоды при изменении направления ветра, вторжение масс из Арктики приводит к периодическим сильным похолоданиям в зимнее время, а летом в ночные часы к заморозкам, которые возможны в течение всех летних месяцев, исключая июль, изредка фиксируются продолжительная дождливая погода, сильный ветер (15 м/с и больше), метели.</w:t>
            </w:r>
          </w:p>
          <w:p w:rsidR="008026A9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>г) краткая хар</w:t>
            </w:r>
            <w:r w:rsidR="008026A9">
              <w:rPr>
                <w:rFonts w:ascii="Times New Roman" w:hAnsi="Times New Roman"/>
                <w:sz w:val="24"/>
                <w:szCs w:val="24"/>
              </w:rPr>
              <w:t>актеристика почвенного покрова:</w:t>
            </w:r>
          </w:p>
          <w:p w:rsidR="00E630B8" w:rsidRPr="00E630B8" w:rsidRDefault="008026A9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редставлены иллювиально-железистые подзолы на 100% территории, почвообразующие породы - крупнозернистые речные пески, коренные породы – ультраосновные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метадиабазы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четвёртого горизонта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Печенгской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никеленосной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полосы, глубина залегания – от 5 м до 800-1100 м.</w:t>
            </w:r>
          </w:p>
          <w:p w:rsidR="008026A9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д) краткое описание гидрологической сети: </w:t>
            </w:r>
          </w:p>
          <w:p w:rsidR="00E630B8" w:rsidRPr="00E630B8" w:rsidRDefault="008026A9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амятник природы расположен на левом берегу реки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Шуони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йоки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>, в границах памятника природы гидрологическая сеть не развита.</w:t>
            </w:r>
          </w:p>
          <w:p w:rsidR="008026A9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е) краткая характеристика флоры и растительности: </w:t>
            </w:r>
          </w:p>
          <w:p w:rsidR="008026A9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Вся территория занята березовыми приспевающими и сосново-березовыми средневозрастными лесами. </w:t>
            </w:r>
            <w:r w:rsidR="008026A9">
              <w:rPr>
                <w:rFonts w:ascii="Times New Roman" w:hAnsi="Times New Roman"/>
                <w:sz w:val="24"/>
                <w:szCs w:val="24"/>
              </w:rPr>
              <w:t>П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>реобладают средневозрастные сосново-березовые леса с усредненным составом 4С6Б+К+Е бруснично-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вороничные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>. Нижняя часть склона моренного холма южной экспозиции занята березняками бруснично-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деренными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(бруснично-травяными) с составом 10Б+К или сосново-березовым брусничным лесом с составом 4С6Б. </w:t>
            </w:r>
          </w:p>
          <w:p w:rsidR="008026A9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>Кедры на территории всего участка размещаются довольно равномерно единичными деревьями или небольшими группами из 2–5 близко расположенных деревьев. Максимальные размеры кедра: высота – 10</w:t>
            </w:r>
            <w:r w:rsidR="008026A9">
              <w:rPr>
                <w:rFonts w:ascii="Times New Roman" w:hAnsi="Times New Roman"/>
                <w:sz w:val="24"/>
                <w:szCs w:val="24"/>
              </w:rPr>
              <w:t>,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>5 м, диаметр – 16 см. Преобладают кедры высотой 4–6 м и диметром 5–8 см. Годичные приросты у многих кедров хорошие – до 25–35 см в высоту. Некоторые кедры имею возраст прямостоящих стволов 20 и менее лет, что связано с повреждением растений, которое происходит, скорее всего, постоянно, и последующим отрастанием побегов замещения из спящих почек на поврежденных кедрах. Состояние большинства кедров и лесных культур в целом удовлетворительн</w:t>
            </w:r>
            <w:r w:rsidR="008026A9">
              <w:rPr>
                <w:rFonts w:ascii="Times New Roman" w:hAnsi="Times New Roman"/>
                <w:sz w:val="24"/>
                <w:szCs w:val="24"/>
              </w:rPr>
              <w:t>ое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026A9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территории памятника природы подрост березы и сосны редкий, жизнеспособный, распределение в разных частях равномерное или групповое. Подлесок редкий и состоит из рябины обыкновенной, ивы козьей, ивы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филиколистной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, ивы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мирзинолистной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, черемухи обыкновенной. Напочвенный покров хорошо развит, в травяно-кустарничковом ярусе доминируют брусника, вороника, дерен шведский, менее обильны черника, голубика, иван-чай, луговик извилистый и др. В мохово-лишайниковом ярусе доминируют мхи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плевроциум</w:t>
            </w:r>
            <w:proofErr w:type="spellEnd"/>
            <w:r w:rsidR="008026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Шребера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гилокомиум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блестящий, виды рода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дикранум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, в небольшом обилии представлены кустистые кладонии. На участках, находящихся вблизи склона моренного холма, иногда обильны папоротники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голокучник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трехраздельный и щитовник равный, хвощ лесной. По берегу реки встречаются различные прибрежно-водные виды, не свойственные лесным сообществам. На грунтовой дороге, по тропам, на площадях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вытаптывания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, неорганизованных стоянках встречаются такие синантропные виды, как мятлики луговой и однолетний, луговик извилистый, щучка дернистая, подорожник большой, клевер ползучий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и.т.п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>., которые под полог, кроме троп, не проникают. Список выявленных видов флоры (приводятся латинское и русское название вида): сосудистые растения</w:t>
            </w:r>
            <w:r w:rsidR="008026A9">
              <w:rPr>
                <w:rFonts w:ascii="Times New Roman" w:hAnsi="Times New Roman"/>
                <w:sz w:val="24"/>
                <w:szCs w:val="24"/>
              </w:rPr>
              <w:t>: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Agrostis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borealis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C.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Hartm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Полевица северная;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Agrostis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capillaris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Полевица нитевидная;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Avenella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flexuosa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Drej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Овсяночка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извилистая;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Betula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pubescens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Ehrh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Береза пушистая;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Calamagrostis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phragmitoides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C.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Hartm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Вейник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тростниковидный;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Campanula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rotundifolia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Колокольчик круглолистный;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Carex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brunnescens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Pers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Poir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О. буроватая;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Chamaenerion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angustifolium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Scop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Иван-чай узколистный;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Chamaepericlymenum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suecicum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Aschers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&amp;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Graebn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Дерен шведский;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Deschampsia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cespitosa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(L.) P.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Beauv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Щучка дернистая;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Dryopteris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expansa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(C.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Presl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Fraser-Jenkins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&amp;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Jermy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– Щитовник подобный;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Empetrum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hermaphroditum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Hagerup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– Водяника обоеполая (вороника,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шикша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);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Equisetum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sylvaticum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Хвощ лесной;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Equisetum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arvense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Хвощ полевой;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Festuca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ovina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Овсяница овечья;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Gymnocarpium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dryopteris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(L.)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Newm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Голокучник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трехраздельный;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Leontodon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autumnalis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Кульбаба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осенняя;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Lycopodium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annotinum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Плаун годичный;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Melampyrum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pratense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Марьянник луговой;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Padus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avium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Mill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Черемуха обыкновенная;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Picea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obovata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Ledeb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Ель сибирская;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Pinus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sylvestris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[P.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friesiana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Wichura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(P.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lapponica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Fr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ex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Hartm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.)] – Сосна обыкновенная;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Plantago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major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Подорожник большой;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Salix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caprea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Ива козья;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Salix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myrsinifolia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Salisb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. – Ива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мирзинолистная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Salix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phylicifolia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Ива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филиколистная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Solidago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minuta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Золотарник малый;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Sorbus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aucuparia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Рябина обыкновенная;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Trifolium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repens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Клевер ползучий;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Vaccinium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uliginosum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Голубика;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Vaccinium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vitis-idaea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Брусника;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Vaccinium</w:t>
            </w:r>
            <w:proofErr w:type="spellEnd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26A9">
              <w:rPr>
                <w:rFonts w:ascii="Times New Roman" w:hAnsi="Times New Roman"/>
                <w:i/>
                <w:sz w:val="24"/>
                <w:szCs w:val="24"/>
              </w:rPr>
              <w:t>myrtillus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L. – Ч</w:t>
            </w:r>
            <w:r w:rsidR="008026A9">
              <w:rPr>
                <w:rFonts w:ascii="Times New Roman" w:hAnsi="Times New Roman"/>
                <w:sz w:val="24"/>
                <w:szCs w:val="24"/>
              </w:rPr>
              <w:t>ерника.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7313" w:rsidRDefault="008026A9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>М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хи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8026A9">
              <w:rPr>
                <w:rFonts w:ascii="Times New Roman" w:hAnsi="Times New Roman"/>
                <w:i/>
                <w:sz w:val="24"/>
                <w:szCs w:val="24"/>
              </w:rPr>
              <w:t>Pleurozium</w:t>
            </w:r>
            <w:proofErr w:type="spellEnd"/>
            <w:r w:rsidR="00E630B8" w:rsidRPr="008026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8026A9">
              <w:rPr>
                <w:rFonts w:ascii="Times New Roman" w:hAnsi="Times New Roman"/>
                <w:i/>
                <w:sz w:val="24"/>
                <w:szCs w:val="24"/>
              </w:rPr>
              <w:t>schreberi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Brid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Mitt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Плевроциум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Шребера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Hylocomium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splendens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Hedw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Bruch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Гилокомиум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блестящий,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Dicranum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scoparium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Hedw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Дикранум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метловидный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Polytrichum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commune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Hedw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Политрихум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обыкновенный, печеночники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Blasia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pusilla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L.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Блазия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маленькая,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Cephalozia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bicuspidata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(L.)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Dumort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Цефалозия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двузаостренная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Gymnocolea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inflata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Huds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Dumort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Гимноколея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вздутая,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Isopaches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bicrenatus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Schmidel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ex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Hoffm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H.Buch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Изопахес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двугородчатый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Lophozia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ventricosa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Dicks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Dumort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Лофозия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вздутая,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Nardia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japonica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Steph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Нардия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японская,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Ptilidium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ciliare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(L.) </w:t>
            </w:r>
            <w:proofErr w:type="spellStart"/>
            <w:proofErr w:type="gram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Hampe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Птилидиум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реснитчатый,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Ptilidium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pulcherrimum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Weber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Vain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Птилидиум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красивейший,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Scapania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curta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Mart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Dumort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Скапания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короткая,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Tetralophozia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setiformis</w:t>
            </w:r>
            <w:proofErr w:type="spellEnd"/>
            <w:r w:rsidR="0095731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957313">
              <w:rPr>
                <w:rFonts w:ascii="Times New Roman" w:hAnsi="Times New Roman"/>
                <w:sz w:val="24"/>
                <w:szCs w:val="24"/>
              </w:rPr>
              <w:t>Ehrh</w:t>
            </w:r>
            <w:proofErr w:type="spellEnd"/>
            <w:r w:rsidR="00957313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proofErr w:type="spellStart"/>
            <w:r w:rsidR="00957313">
              <w:rPr>
                <w:rFonts w:ascii="Times New Roman" w:hAnsi="Times New Roman"/>
                <w:sz w:val="24"/>
                <w:szCs w:val="24"/>
              </w:rPr>
              <w:t>Schljakov</w:t>
            </w:r>
            <w:proofErr w:type="spellEnd"/>
            <w:r w:rsidR="0095731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957313">
              <w:rPr>
                <w:rFonts w:ascii="Times New Roman" w:hAnsi="Times New Roman"/>
                <w:sz w:val="24"/>
                <w:szCs w:val="24"/>
              </w:rPr>
              <w:t>Тетралофозия</w:t>
            </w:r>
            <w:proofErr w:type="spellEnd"/>
            <w:r w:rsidR="00957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57313">
              <w:rPr>
                <w:rFonts w:ascii="Times New Roman" w:hAnsi="Times New Roman"/>
                <w:sz w:val="24"/>
                <w:szCs w:val="24"/>
              </w:rPr>
              <w:t>щетинковидная</w:t>
            </w:r>
            <w:proofErr w:type="spellEnd"/>
            <w:r w:rsidR="0095731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30B8" w:rsidRPr="00E630B8" w:rsidRDefault="00957313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филлофоровые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грибы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Clavulina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coralloides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(L.) J.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Schröt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Клавулина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коралловидная,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Peziza</w:t>
            </w:r>
            <w:proofErr w:type="spellEnd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E630B8" w:rsidRPr="00957313">
              <w:rPr>
                <w:rFonts w:ascii="Times New Roman" w:hAnsi="Times New Roman"/>
                <w:i/>
                <w:sz w:val="24"/>
                <w:szCs w:val="24"/>
              </w:rPr>
              <w:t>badia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Pers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Пецица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коричневая.</w:t>
            </w:r>
          </w:p>
          <w:p w:rsidR="00B441EF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ж) краткие сведения о лесном фонде: </w:t>
            </w:r>
          </w:p>
          <w:p w:rsidR="00E630B8" w:rsidRPr="00E630B8" w:rsidRDefault="00B441EF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ип леса – брусничник.</w:t>
            </w:r>
          </w:p>
          <w:p w:rsidR="00422A40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з) краткие сведения о животном мире: </w:t>
            </w:r>
          </w:p>
          <w:p w:rsidR="00E630B8" w:rsidRPr="00E630B8" w:rsidRDefault="00422A40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ыявлено гнездо сороки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Pica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pica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, следы летнего пребывания позвоночных животных не зафиксированы, несмотря на малую площадь, посещение территории памятника природы 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возможно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птицами и наземными позвоночных во время миграций.</w:t>
            </w:r>
          </w:p>
          <w:p w:rsidR="00E630B8" w:rsidRPr="00E630B8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и) сведения о редких и находящихся под угрозой исчезновения объектах животного и растительного мира: </w:t>
            </w:r>
            <w:r w:rsidR="00422A40"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30B8" w:rsidRPr="00E630B8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к) суммарные сведения о биологическом разнообразии: </w:t>
            </w:r>
            <w:r w:rsidR="0067278A">
              <w:rPr>
                <w:rFonts w:ascii="Times New Roman" w:hAnsi="Times New Roman"/>
                <w:sz w:val="24"/>
                <w:szCs w:val="24"/>
              </w:rPr>
              <w:t>В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>ыявлено 32 вида сосудистых растений, 4 вид</w:t>
            </w:r>
            <w:r w:rsidR="0067278A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 листостебельных мхов, 10 видов печеночников, 2</w:t>
            </w:r>
            <w:r w:rsidR="006727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>вид</w:t>
            </w:r>
            <w:r w:rsidR="0067278A">
              <w:rPr>
                <w:rFonts w:ascii="Times New Roman" w:hAnsi="Times New Roman"/>
                <w:sz w:val="24"/>
                <w:szCs w:val="24"/>
              </w:rPr>
              <w:t>а грибов.</w:t>
            </w:r>
          </w:p>
          <w:p w:rsidR="00E630B8" w:rsidRPr="00E630B8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л) краткая характеристика основных экосистем ООПТ: </w:t>
            </w:r>
            <w:r w:rsidR="0067278A">
              <w:rPr>
                <w:rFonts w:ascii="Times New Roman" w:hAnsi="Times New Roman"/>
                <w:sz w:val="24"/>
                <w:szCs w:val="24"/>
              </w:rPr>
              <w:t>А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бсолютно преобладают лесные сосново-березовые брусничные и </w:t>
            </w:r>
            <w:proofErr w:type="gramStart"/>
            <w:r w:rsidRPr="00E630B8">
              <w:rPr>
                <w:rFonts w:ascii="Times New Roman" w:hAnsi="Times New Roman"/>
                <w:sz w:val="24"/>
                <w:szCs w:val="24"/>
              </w:rPr>
              <w:t>брусничные</w:t>
            </w:r>
            <w:proofErr w:type="gram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и березовые брусничные растительные сообщества (лесные культуры с участием кедра), на полянах незначительную площадь занимают злаково-разнотравные пустошные луга, по берегу </w:t>
            </w:r>
            <w:r w:rsidR="0067278A">
              <w:rPr>
                <w:rFonts w:ascii="Times New Roman" w:hAnsi="Times New Roman"/>
                <w:sz w:val="24"/>
                <w:szCs w:val="24"/>
              </w:rPr>
              <w:br/>
            </w:r>
            <w:r w:rsidRPr="00E630B8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E630B8">
              <w:rPr>
                <w:rFonts w:ascii="Times New Roman" w:hAnsi="Times New Roman"/>
                <w:sz w:val="24"/>
                <w:szCs w:val="24"/>
              </w:rPr>
              <w:t>Шуони</w:t>
            </w:r>
            <w:r w:rsidR="0067278A">
              <w:rPr>
                <w:rFonts w:ascii="Times New Roman" w:hAnsi="Times New Roman"/>
                <w:sz w:val="24"/>
                <w:szCs w:val="24"/>
              </w:rPr>
              <w:t>-</w:t>
            </w:r>
            <w:r w:rsidRPr="00E630B8">
              <w:rPr>
                <w:rFonts w:ascii="Times New Roman" w:hAnsi="Times New Roman"/>
                <w:sz w:val="24"/>
                <w:szCs w:val="24"/>
              </w:rPr>
              <w:t>йоки</w:t>
            </w:r>
            <w:proofErr w:type="spellEnd"/>
            <w:r w:rsidRPr="00E630B8">
              <w:rPr>
                <w:rFonts w:ascii="Times New Roman" w:hAnsi="Times New Roman"/>
                <w:sz w:val="24"/>
                <w:szCs w:val="24"/>
              </w:rPr>
              <w:t xml:space="preserve"> – узкая полоса прибрежно-водной растительности.</w:t>
            </w:r>
          </w:p>
          <w:p w:rsidR="0067278A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м) краткая характеристика особо ценных для региона или данной ООПТ природных объектов, расположенных на ООПТ: </w:t>
            </w:r>
          </w:p>
          <w:p w:rsidR="00E630B8" w:rsidRPr="00E630B8" w:rsidRDefault="0067278A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собо ценным для региона природным объектом является номинальный объект охраны –лесные культуры с кедром, в количестве не менее 500, возрастом до 35–40 лет. Кедры на территории всего участка размещаются довольно равномерно единичными деревьями или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lastRenderedPageBreak/>
              <w:t>небольшими группами из 2–5 близко расположенных деревьев. Максимальные размеры кедра: высота – 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5 м, диаметр – 16 см. Преобладают кедры высотой 4–6 м и диметром 5–8 см. Годичные приросты у многих кедров хорошие – до 25–35 см в высоту. Некоторые кедры имею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возраст прямостоящих стволов 20 и менее лет, что связано с повреждением растений, которое происходит, скорее всего, постоянно, и последующим отрастанием побегов замещения из спящих почек на поврежденных кедрах. Состояние больши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нства кедров и лесных культур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удовлетворительное.</w:t>
            </w:r>
          </w:p>
          <w:p w:rsidR="0067278A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н) краткая характеристика природных лечебных и рекреационных ресурсов: </w:t>
            </w:r>
          </w:p>
          <w:p w:rsidR="00E630B8" w:rsidRPr="00E630B8" w:rsidRDefault="0067278A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есурсы ягодных и лекарственных растений исходя из маленькой площади территории низкие, грибов – существенно варьируют от года к года от очень низких до низких, рекреационные ресурсы средние, определяются эколого-познавательным значением культур как памятника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лесокультурного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дела, расположением памятника природы на берегу крупной применительно к данному району реки с возможностями рыбалки, отдыха выходного дня, наличием некоторых историко-культурных объектов, кроме того, территория полностью лежит в границах зеленой зоны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Никел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278A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о) краткая характеристика наиболее значимых историко-культурных объектов, находящихся в границах ООПТ: </w:t>
            </w:r>
          </w:p>
          <w:p w:rsidR="00E630B8" w:rsidRPr="00E630B8" w:rsidRDefault="0067278A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территории памятника природы сохранились немногочисленные окопы, воронки от бомб времен Второй Мировой войны, следы построек размером 10×25 м и 3×3 м неясного назначе</w:t>
            </w:r>
            <w:r>
              <w:rPr>
                <w:rFonts w:ascii="Times New Roman" w:hAnsi="Times New Roman"/>
                <w:sz w:val="24"/>
                <w:szCs w:val="24"/>
              </w:rPr>
              <w:t>ния, вероятно, того же периода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, объекты историко-культурного наследия не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атрибутированы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, сохранность средняя или плохая, в историко-культурном отношении значение невысокое, если в ходе специальных исследований не будет доказано обратное. </w:t>
            </w:r>
          </w:p>
          <w:p w:rsidR="0067278A" w:rsidRDefault="00E630B8" w:rsidP="00E630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B8">
              <w:rPr>
                <w:rFonts w:ascii="Times New Roman" w:hAnsi="Times New Roman"/>
                <w:sz w:val="24"/>
                <w:szCs w:val="24"/>
              </w:rPr>
              <w:t xml:space="preserve">п) оценка современного состояния и вклада ООПТ в поддержании экологического баланса окружающих территорий: оценка современного состояния и вклада ООПТ в поддержании экологического баланса окружающих территорий: </w:t>
            </w:r>
          </w:p>
          <w:p w:rsidR="00CB57BB" w:rsidRPr="00F51904" w:rsidRDefault="0067278A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клад ООПТ в обеспечение окружающих территори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чистым атмосферным воздухом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в связи с маленьким размером ООПТ ничтожен, вклад ООПТ в обеспечение окружающих территорий чистыми водными 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урсами, в т. ч. питьевой водой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в связи с маленьким размером ООПТ ничтожен, вклад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ОПТ в обогащение флоры и фауны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в связи с маленьким размером ООПТ и неоригинальным (не выявлены виды, отсутствующие на смежных территориях) пулом видов флоры и фауны ничтожен, вкл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 ООПТ в возобновление лесов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в связи с маленьким размером ООПТ ничтожен, но в случае достижения кедрами репродуктивного состояния семена могут быть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использованы для создания новых лесных культур; характеристика эстетических ресурсов ООПТ – эстетические ресурсы средние, обеспечиваются расположением на берегу живописной порожистой реки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Шуони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йоки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 при монотонном рельефе и однообразном и невыразительном растительном покрове; общая оценка роли ООПТ в поддержании экологического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баланса окружающих территорий 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в связи с маленьким размером водоохранная функция невелика (для р. </w:t>
            </w:r>
            <w:proofErr w:type="spellStart"/>
            <w:r w:rsidR="00E630B8" w:rsidRPr="00E630B8">
              <w:rPr>
                <w:rFonts w:ascii="Times New Roman" w:hAnsi="Times New Roman"/>
                <w:sz w:val="24"/>
                <w:szCs w:val="24"/>
              </w:rPr>
              <w:t>Шуони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йоки</w:t>
            </w:r>
            <w:proofErr w:type="spellEnd"/>
            <w:r w:rsidR="00E630B8" w:rsidRPr="00E630B8">
              <w:rPr>
                <w:rFonts w:ascii="Times New Roman" w:hAnsi="Times New Roman"/>
                <w:sz w:val="24"/>
                <w:szCs w:val="24"/>
              </w:rPr>
              <w:t xml:space="preserve">), защитная функция как часть зеленой зоны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Никель</w:t>
            </w:r>
            <w:r w:rsidR="00E630B8" w:rsidRPr="00E630B8">
              <w:rPr>
                <w:rFonts w:ascii="Times New Roman" w:hAnsi="Times New Roman"/>
                <w:sz w:val="24"/>
                <w:szCs w:val="24"/>
              </w:rPr>
              <w:t>, вклад низкий в связи с малой площадью ООПТ.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E630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0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 w:rsidR="009860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0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98607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100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7E95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E630B8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CE3E11" w:rsidRDefault="00CE3E11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11156">
              <w:rPr>
                <w:rFonts w:ascii="Times New Roman" w:hAnsi="Times New Roman" w:cs="Times New Roman"/>
                <w:sz w:val="24"/>
                <w:szCs w:val="24"/>
              </w:rPr>
              <w:t xml:space="preserve">еконтролируемая рекреация, </w:t>
            </w:r>
            <w:proofErr w:type="spellStart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аэротехногенные</w:t>
            </w:r>
            <w:proofErr w:type="spellEnd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 xml:space="preserve"> выбросы промышленных площадок «Никель» и «Заполярный»</w:t>
            </w:r>
            <w:r w:rsidR="001C6B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(ранее - горно-металлургический комбинат «</w:t>
            </w:r>
            <w:proofErr w:type="spellStart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Печенганикель</w:t>
            </w:r>
            <w:proofErr w:type="spellEnd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  <w:p w:rsidR="00CB57BB" w:rsidRPr="00F51904" w:rsidRDefault="001E38D7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CE3E11" w:rsidP="001C6B7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Неконтролируемая рекреация</w:t>
            </w:r>
            <w:r w:rsidRPr="004D4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аэротехногенные</w:t>
            </w:r>
            <w:proofErr w:type="spellEnd"/>
            <w:r w:rsidRPr="00711156">
              <w:rPr>
                <w:rFonts w:ascii="Times New Roman" w:hAnsi="Times New Roman" w:cs="Times New Roman"/>
                <w:sz w:val="24"/>
                <w:szCs w:val="24"/>
              </w:rPr>
              <w:t xml:space="preserve"> выбросы промышленных площадок «Никель» и «Заполярный»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6B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11156">
              <w:rPr>
                <w:rFonts w:ascii="Times New Roman" w:hAnsi="Times New Roman" w:cs="Times New Roman"/>
                <w:sz w:val="24"/>
                <w:szCs w:val="24"/>
              </w:rPr>
              <w:t>АО «Кольская ГМК»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D4064">
              <w:rPr>
                <w:rFonts w:ascii="Times New Roman" w:hAnsi="Times New Roman" w:cs="Times New Roman"/>
                <w:sz w:val="24"/>
                <w:szCs w:val="24"/>
              </w:rPr>
              <w:t xml:space="preserve">ерритория находится в зоне среднего загрязнения, степень повреждения леса на территории памятника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промышленными выбросами </w:t>
            </w:r>
            <w:r w:rsidRPr="004D40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6B74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E630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1C6B74" w:rsidRPr="0051669A" w:rsidRDefault="001C6B74" w:rsidP="001C6B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184592, Мурманская область, с. Ловозеро, ул. Пионерская, д. 6, тел./факс: (8152) 60-26-03, e-</w:t>
            </w:r>
            <w:proofErr w:type="spellStart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mpoo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lecovod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5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direkzia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OOPT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_1@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C6B74" w:rsidRPr="0051669A" w:rsidRDefault="001C6B74" w:rsidP="001C6B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государственной регистрации юридического лица – 26.12.2005, ОГРН 1055100103970</w:t>
            </w:r>
          </w:p>
          <w:p w:rsidR="001C6B74" w:rsidRDefault="001C6B74" w:rsidP="001C6B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ГОКУ «Дирекция ООПТ»: Марухленко Олег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D6787" w:rsidRPr="00F51904" w:rsidRDefault="001C6B74" w:rsidP="001C6B74">
            <w:pPr>
              <w:jc w:val="both"/>
              <w:rPr>
                <w:sz w:val="24"/>
                <w:szCs w:val="24"/>
              </w:rPr>
            </w:pP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заместителей руководителя по основным направлениям деятельности, их служебные телефоны: заместитель директора Рочев Иван Петрович,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(815-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41-085; заместитель директора по развитию ООПТ Петров Виктор Николаевич,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(815-38) 41-085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E630B8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E630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E630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</w:t>
            </w:r>
            <w:r w:rsidR="00C730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E630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E630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E630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</w:tc>
        <w:tc>
          <w:tcPr>
            <w:tcW w:w="6202" w:type="dxa"/>
          </w:tcPr>
          <w:p w:rsidR="00AD6787" w:rsidRPr="00F51904" w:rsidRDefault="00F51904" w:rsidP="00E630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AD6787" w:rsidRPr="00F51904" w:rsidRDefault="00872849" w:rsidP="00E630B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</w:tc>
        <w:tc>
          <w:tcPr>
            <w:tcW w:w="6202" w:type="dxa"/>
          </w:tcPr>
          <w:p w:rsidR="00AD6787" w:rsidRPr="00F51904" w:rsidRDefault="00872849" w:rsidP="001C6B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1C6B74">
              <w:rPr>
                <w:rFonts w:ascii="Times New Roman" w:hAnsi="Times New Roman" w:cs="Times New Roman"/>
                <w:sz w:val="24"/>
                <w:szCs w:val="24"/>
              </w:rPr>
              <w:t>приведены в п. 20</w:t>
            </w:r>
            <w:bookmarkStart w:id="0" w:name="_GoBack"/>
            <w:bookmarkEnd w:id="0"/>
          </w:p>
        </w:tc>
      </w:tr>
    </w:tbl>
    <w:p w:rsidR="001421F3" w:rsidRPr="00F51904" w:rsidRDefault="001421F3" w:rsidP="00E630B8">
      <w:pPr>
        <w:spacing w:line="240" w:lineRule="auto"/>
      </w:pPr>
    </w:p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951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6B74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049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AC7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6246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BDC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A40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65F3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38D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78A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180E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77F04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217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94F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26A9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4DBC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A0F"/>
    <w:rsid w:val="00904E78"/>
    <w:rsid w:val="00905EF1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13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075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4DC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1EF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1EA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3F6D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E11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6AF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473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0B8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4F6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EF7C22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C1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zia_OOPT_1@mail.ru" TargetMode="External"/><Relationship Id="rId4" Type="http://schemas.openxmlformats.org/officeDocument/2006/relationships/hyperlink" Target="mailto:mpoo_lecov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9</Pages>
  <Words>2654</Words>
  <Characters>15132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17751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Любавина Д.Ю</cp:lastModifiedBy>
  <cp:revision>55</cp:revision>
  <cp:lastPrinted>2016-09-01T13:44:00Z</cp:lastPrinted>
  <dcterms:created xsi:type="dcterms:W3CDTF">2015-11-22T09:27:00Z</dcterms:created>
  <dcterms:modified xsi:type="dcterms:W3CDTF">2018-02-19T11:07:00Z</dcterms:modified>
</cp:coreProperties>
</file>